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1C" w:rsidRDefault="00463EE1" w:rsidP="00EF771C">
      <w:pPr>
        <w:jc w:val="center"/>
        <w:rPr>
          <w:b/>
          <w:sz w:val="28"/>
          <w:szCs w:val="28"/>
        </w:rPr>
      </w:pPr>
      <w:r w:rsidRPr="00790204">
        <w:rPr>
          <w:b/>
          <w:sz w:val="28"/>
          <w:szCs w:val="28"/>
        </w:rPr>
        <w:t>ARRETE DE MISE EN CONGE</w:t>
      </w:r>
      <w:r>
        <w:rPr>
          <w:b/>
          <w:sz w:val="28"/>
          <w:szCs w:val="28"/>
        </w:rPr>
        <w:t xml:space="preserve"> </w:t>
      </w:r>
      <w:r w:rsidR="00EF771C" w:rsidRPr="00EF771C">
        <w:rPr>
          <w:b/>
          <w:sz w:val="28"/>
          <w:szCs w:val="28"/>
        </w:rPr>
        <w:t>POUR INVALIDITE IMPUTABLE AU SERVICE</w:t>
      </w:r>
      <w:r w:rsidR="00EF771C">
        <w:rPr>
          <w:b/>
          <w:sz w:val="28"/>
          <w:szCs w:val="28"/>
        </w:rPr>
        <w:t xml:space="preserve"> </w:t>
      </w:r>
    </w:p>
    <w:p w:rsidR="00463EE1" w:rsidRPr="00AD35A3" w:rsidRDefault="00463EE1" w:rsidP="00463EE1">
      <w:pPr>
        <w:jc w:val="center"/>
        <w:rPr>
          <w:b/>
          <w:i/>
          <w:sz w:val="28"/>
          <w:szCs w:val="28"/>
        </w:rPr>
      </w:pPr>
      <w:proofErr w:type="gramStart"/>
      <w:r>
        <w:rPr>
          <w:b/>
          <w:sz w:val="28"/>
          <w:szCs w:val="28"/>
        </w:rPr>
        <w:t>de</w:t>
      </w:r>
      <w:proofErr w:type="gramEnd"/>
      <w:r>
        <w:rPr>
          <w:b/>
          <w:sz w:val="28"/>
          <w:szCs w:val="28"/>
        </w:rPr>
        <w:t xml:space="preserve"> Monsieur </w:t>
      </w:r>
      <w:r w:rsidRPr="00AD35A3">
        <w:rPr>
          <w:b/>
          <w:i/>
          <w:sz w:val="28"/>
          <w:szCs w:val="28"/>
        </w:rPr>
        <w:t>(ou Madame) …</w:t>
      </w:r>
    </w:p>
    <w:p w:rsidR="00463EE1" w:rsidRPr="00951395" w:rsidRDefault="00463EE1" w:rsidP="00463EE1">
      <w:pPr>
        <w:autoSpaceDE w:val="0"/>
        <w:autoSpaceDN w:val="0"/>
        <w:jc w:val="center"/>
        <w:rPr>
          <w:b/>
          <w:bCs/>
          <w:i/>
          <w:iCs/>
          <w:sz w:val="24"/>
          <w:szCs w:val="24"/>
        </w:rPr>
      </w:pPr>
      <w:r w:rsidRPr="00951395">
        <w:rPr>
          <w:b/>
          <w:bCs/>
          <w:i/>
          <w:iCs/>
          <w:sz w:val="24"/>
          <w:szCs w:val="24"/>
        </w:rPr>
        <w:t>(</w:t>
      </w:r>
      <w:r w:rsidRPr="00F20E09">
        <w:rPr>
          <w:b/>
          <w:bCs/>
          <w:i/>
          <w:iCs/>
          <w:sz w:val="24"/>
          <w:szCs w:val="24"/>
        </w:rPr>
        <w:t xml:space="preserve">Fonctionnaires </w:t>
      </w:r>
      <w:r>
        <w:rPr>
          <w:b/>
          <w:bCs/>
          <w:i/>
          <w:iCs/>
          <w:sz w:val="24"/>
          <w:szCs w:val="24"/>
        </w:rPr>
        <w:t xml:space="preserve">à temps </w:t>
      </w:r>
      <w:proofErr w:type="gramStart"/>
      <w:r>
        <w:rPr>
          <w:b/>
          <w:bCs/>
          <w:i/>
          <w:iCs/>
          <w:sz w:val="24"/>
          <w:szCs w:val="24"/>
        </w:rPr>
        <w:t>non complet</w:t>
      </w:r>
      <w:proofErr w:type="gramEnd"/>
      <w:r>
        <w:rPr>
          <w:b/>
          <w:bCs/>
          <w:i/>
          <w:iCs/>
          <w:sz w:val="24"/>
          <w:szCs w:val="24"/>
        </w:rPr>
        <w:t xml:space="preserve"> </w:t>
      </w:r>
      <w:r w:rsidRPr="00F20E09">
        <w:rPr>
          <w:b/>
          <w:bCs/>
          <w:i/>
          <w:iCs/>
          <w:sz w:val="24"/>
          <w:szCs w:val="24"/>
        </w:rPr>
        <w:t>≤ 28 heures</w:t>
      </w:r>
      <w:r>
        <w:rPr>
          <w:b/>
          <w:bCs/>
          <w:i/>
          <w:iCs/>
          <w:sz w:val="24"/>
          <w:szCs w:val="24"/>
        </w:rPr>
        <w:t xml:space="preserve"> </w:t>
      </w:r>
      <w:r w:rsidRPr="00951395">
        <w:rPr>
          <w:b/>
          <w:bCs/>
          <w:i/>
          <w:iCs/>
          <w:sz w:val="24"/>
          <w:szCs w:val="24"/>
        </w:rPr>
        <w:t>affiliés au régime général de Sécurité Sociale – IRCANTEC)</w:t>
      </w:r>
    </w:p>
    <w:p w:rsidR="00463EE1" w:rsidRPr="00E970B1" w:rsidRDefault="00463EE1" w:rsidP="00463EE1">
      <w:pPr>
        <w:tabs>
          <w:tab w:val="left" w:pos="284"/>
          <w:tab w:val="left" w:pos="2552"/>
        </w:tabs>
        <w:rPr>
          <w:iCs/>
          <w:sz w:val="24"/>
          <w:szCs w:val="24"/>
        </w:rPr>
      </w:pPr>
    </w:p>
    <w:p w:rsidR="00463EE1" w:rsidRPr="00874507" w:rsidRDefault="00463EE1" w:rsidP="00463EE1">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463EE1" w:rsidRPr="0006334F" w:rsidRDefault="00463EE1" w:rsidP="00463EE1">
      <w:pPr>
        <w:tabs>
          <w:tab w:val="left" w:pos="284"/>
          <w:tab w:val="left" w:pos="2268"/>
          <w:tab w:val="left" w:pos="2552"/>
        </w:tabs>
        <w:jc w:val="both"/>
        <w:rPr>
          <w:sz w:val="24"/>
          <w:szCs w:val="24"/>
        </w:rPr>
      </w:pPr>
    </w:p>
    <w:p w:rsidR="00463EE1" w:rsidRPr="00195986" w:rsidRDefault="00463EE1" w:rsidP="00463EE1">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11669E" w:rsidRDefault="0011669E" w:rsidP="0011669E">
      <w:pPr>
        <w:jc w:val="both"/>
        <w:rPr>
          <w:bCs/>
          <w:sz w:val="24"/>
        </w:rPr>
      </w:pPr>
    </w:p>
    <w:p w:rsidR="0011669E" w:rsidRPr="00AD35A3" w:rsidRDefault="0011669E" w:rsidP="0011669E">
      <w:pPr>
        <w:jc w:val="both"/>
        <w:rPr>
          <w:sz w:val="24"/>
        </w:rPr>
      </w:pPr>
      <w:r w:rsidRPr="00AD35A3">
        <w:rPr>
          <w:bCs/>
          <w:sz w:val="24"/>
        </w:rPr>
        <w:t>Vu le Code de la Sécurité Sociale,</w:t>
      </w:r>
    </w:p>
    <w:p w:rsidR="00463EE1" w:rsidRDefault="00463EE1" w:rsidP="00463EE1">
      <w:pPr>
        <w:jc w:val="both"/>
        <w:rPr>
          <w:sz w:val="24"/>
          <w:szCs w:val="24"/>
        </w:rPr>
      </w:pPr>
    </w:p>
    <w:p w:rsidR="00463EE1" w:rsidRDefault="00463EE1" w:rsidP="00463EE1">
      <w:pPr>
        <w:jc w:val="both"/>
        <w:rPr>
          <w:sz w:val="24"/>
        </w:rPr>
      </w:pPr>
      <w:r>
        <w:rPr>
          <w:sz w:val="24"/>
        </w:rPr>
        <w:t>Vu la loi n° 83-634 du 13 juillet 1983 modifiée portant droits et obligations des fonctionnaires ;</w:t>
      </w:r>
    </w:p>
    <w:p w:rsidR="00463EE1" w:rsidRDefault="00463EE1" w:rsidP="00463EE1">
      <w:pPr>
        <w:jc w:val="both"/>
        <w:rPr>
          <w:sz w:val="24"/>
        </w:rPr>
      </w:pPr>
    </w:p>
    <w:p w:rsidR="00463EE1" w:rsidRDefault="00463EE1" w:rsidP="00463EE1">
      <w:pPr>
        <w:jc w:val="both"/>
        <w:rPr>
          <w:sz w:val="24"/>
        </w:rPr>
      </w:pPr>
      <w:r>
        <w:rPr>
          <w:sz w:val="24"/>
        </w:rPr>
        <w:t>Vu la loi n° 84-53 du 26 janvier 1984 modifiée portant dispositions statutaires relatives à la fonction publique territoriale ;</w:t>
      </w:r>
    </w:p>
    <w:p w:rsidR="00463EE1" w:rsidRDefault="00463EE1" w:rsidP="00463EE1">
      <w:pPr>
        <w:jc w:val="both"/>
        <w:rPr>
          <w:sz w:val="24"/>
        </w:rPr>
      </w:pPr>
      <w:bookmarkStart w:id="0" w:name="_GoBack"/>
      <w:bookmarkEnd w:id="0"/>
    </w:p>
    <w:p w:rsidR="00463EE1" w:rsidRDefault="00463EE1" w:rsidP="00463EE1">
      <w:pPr>
        <w:jc w:val="both"/>
        <w:rPr>
          <w:sz w:val="24"/>
        </w:rPr>
      </w:pPr>
      <w:r>
        <w:rPr>
          <w:sz w:val="24"/>
        </w:rPr>
        <w:t xml:space="preserve">Vu le décret n° 91-298 du 20 mars 1991 </w:t>
      </w:r>
      <w:r w:rsidR="0011669E">
        <w:rPr>
          <w:sz w:val="24"/>
        </w:rPr>
        <w:t xml:space="preserve">modifié </w:t>
      </w:r>
      <w:r>
        <w:rPr>
          <w:sz w:val="24"/>
        </w:rPr>
        <w:t>portant dispositions statutaires applicables aux fonctionnaires territoriaux nommés dans des emplois permanents à temps non complet ;</w:t>
      </w:r>
    </w:p>
    <w:p w:rsidR="00463EE1" w:rsidRDefault="00463EE1" w:rsidP="00463EE1">
      <w:pPr>
        <w:jc w:val="both"/>
        <w:rPr>
          <w:sz w:val="24"/>
        </w:rPr>
      </w:pPr>
    </w:p>
    <w:p w:rsidR="00463EE1" w:rsidRDefault="00463EE1" w:rsidP="00463EE1">
      <w:pPr>
        <w:jc w:val="both"/>
        <w:rPr>
          <w:sz w:val="24"/>
        </w:rPr>
      </w:pPr>
      <w:r>
        <w:rPr>
          <w:sz w:val="24"/>
        </w:rPr>
        <w:t xml:space="preserve">Vu le certificat médical en date du…, produit par </w:t>
      </w:r>
      <w:r w:rsidRPr="00790204">
        <w:rPr>
          <w:sz w:val="24"/>
          <w:szCs w:val="24"/>
        </w:rPr>
        <w:t xml:space="preserve">Monsieur </w:t>
      </w:r>
      <w:r w:rsidRPr="00790204">
        <w:rPr>
          <w:i/>
          <w:sz w:val="24"/>
          <w:szCs w:val="24"/>
        </w:rPr>
        <w:t>(Madame)</w:t>
      </w:r>
      <w:r w:rsidRPr="00790204">
        <w:rPr>
          <w:sz w:val="24"/>
          <w:szCs w:val="24"/>
        </w:rPr>
        <w:t xml:space="preserve"> …,</w:t>
      </w:r>
      <w:r>
        <w:rPr>
          <w:sz w:val="24"/>
          <w:szCs w:val="24"/>
        </w:rPr>
        <w:t xml:space="preserve"> </w:t>
      </w:r>
      <w:r>
        <w:rPr>
          <w:sz w:val="24"/>
        </w:rPr>
        <w:t xml:space="preserve">pour un arrêt de travail pour accident de travail survenu le … </w:t>
      </w:r>
      <w:r w:rsidRPr="002D368F">
        <w:rPr>
          <w:i/>
          <w:sz w:val="24"/>
        </w:rPr>
        <w:t>(ou pour maladie professionnelle constatée le …)</w:t>
      </w:r>
      <w:r>
        <w:rPr>
          <w:sz w:val="24"/>
        </w:rPr>
        <w:t>,</w:t>
      </w:r>
    </w:p>
    <w:p w:rsidR="00463EE1" w:rsidRDefault="00463EE1" w:rsidP="00463EE1">
      <w:pPr>
        <w:jc w:val="both"/>
        <w:rPr>
          <w:sz w:val="24"/>
        </w:rPr>
      </w:pPr>
    </w:p>
    <w:p w:rsidR="00463EE1" w:rsidRPr="00E970B1" w:rsidRDefault="00463EE1" w:rsidP="00463EE1">
      <w:pPr>
        <w:jc w:val="both"/>
        <w:rPr>
          <w:sz w:val="24"/>
        </w:rPr>
      </w:pPr>
      <w:r>
        <w:rPr>
          <w:sz w:val="24"/>
        </w:rPr>
        <w:t>C</w:t>
      </w:r>
      <w:r w:rsidRPr="00AD35A3">
        <w:rPr>
          <w:sz w:val="24"/>
        </w:rPr>
        <w:t xml:space="preserve">onsidérant que l’accident </w:t>
      </w:r>
      <w:r w:rsidRPr="00AD35A3">
        <w:rPr>
          <w:i/>
          <w:sz w:val="24"/>
        </w:rPr>
        <w:t>(ou la maladie professionnelle)</w:t>
      </w:r>
      <w:r w:rsidRPr="00AD35A3">
        <w:rPr>
          <w:sz w:val="24"/>
        </w:rPr>
        <w:t xml:space="preserve"> a été reconnu</w:t>
      </w:r>
      <w:r w:rsidRPr="00AD35A3">
        <w:rPr>
          <w:i/>
          <w:sz w:val="24"/>
        </w:rPr>
        <w:t>(e)</w:t>
      </w:r>
      <w:r w:rsidRPr="00AD35A3">
        <w:rPr>
          <w:sz w:val="24"/>
        </w:rPr>
        <w:t xml:space="preserve"> imputable au service par le médecin-conseil de la Sécurité Sociale,</w:t>
      </w:r>
    </w:p>
    <w:p w:rsidR="00463EE1" w:rsidRPr="00EB2A91" w:rsidRDefault="00463EE1" w:rsidP="00463EE1">
      <w:pPr>
        <w:tabs>
          <w:tab w:val="left" w:pos="284"/>
          <w:tab w:val="left" w:pos="2268"/>
          <w:tab w:val="left" w:pos="2552"/>
        </w:tabs>
        <w:jc w:val="both"/>
        <w:rPr>
          <w:bCs/>
          <w:sz w:val="24"/>
          <w:szCs w:val="24"/>
        </w:rPr>
      </w:pPr>
    </w:p>
    <w:p w:rsidR="00463EE1" w:rsidRPr="00790204" w:rsidRDefault="00463EE1" w:rsidP="00463EE1">
      <w:pPr>
        <w:tabs>
          <w:tab w:val="left" w:pos="284"/>
          <w:tab w:val="left" w:pos="2268"/>
          <w:tab w:val="left" w:pos="2552"/>
        </w:tabs>
        <w:jc w:val="center"/>
        <w:rPr>
          <w:b/>
          <w:bCs/>
          <w:sz w:val="28"/>
          <w:szCs w:val="28"/>
        </w:rPr>
      </w:pPr>
      <w:r w:rsidRPr="00CC3264">
        <w:rPr>
          <w:b/>
          <w:bCs/>
          <w:sz w:val="28"/>
          <w:szCs w:val="28"/>
        </w:rPr>
        <w:t>ARRÊTE</w:t>
      </w:r>
    </w:p>
    <w:p w:rsidR="00463EE1" w:rsidRDefault="00463EE1" w:rsidP="00463EE1">
      <w:pPr>
        <w:jc w:val="both"/>
        <w:rPr>
          <w:b/>
          <w:sz w:val="24"/>
          <w:szCs w:val="24"/>
          <w:u w:val="single"/>
        </w:rPr>
      </w:pPr>
    </w:p>
    <w:p w:rsidR="00463EE1" w:rsidRPr="00195986" w:rsidRDefault="00463EE1" w:rsidP="00463EE1">
      <w:pPr>
        <w:jc w:val="both"/>
        <w:rPr>
          <w:b/>
          <w:sz w:val="24"/>
          <w:szCs w:val="24"/>
        </w:rPr>
      </w:pPr>
      <w:r w:rsidRPr="00195986">
        <w:rPr>
          <w:b/>
          <w:sz w:val="24"/>
          <w:szCs w:val="24"/>
          <w:u w:val="single"/>
        </w:rPr>
        <w:t>Article 1</w:t>
      </w:r>
      <w:r w:rsidRPr="00195986">
        <w:rPr>
          <w:b/>
          <w:sz w:val="24"/>
          <w:szCs w:val="24"/>
        </w:rPr>
        <w:t xml:space="preserve"> :</w:t>
      </w:r>
    </w:p>
    <w:p w:rsidR="00463EE1" w:rsidRDefault="00EF771C" w:rsidP="00463EE1">
      <w:pPr>
        <w:jc w:val="both"/>
        <w:rPr>
          <w:sz w:val="24"/>
        </w:rPr>
      </w:pPr>
      <w:r>
        <w:rPr>
          <w:sz w:val="24"/>
          <w:szCs w:val="24"/>
        </w:rPr>
        <w:t xml:space="preserve">A compter du …, </w:t>
      </w:r>
      <w:r w:rsidR="00463EE1" w:rsidRPr="00790204">
        <w:rPr>
          <w:sz w:val="24"/>
          <w:szCs w:val="24"/>
        </w:rPr>
        <w:t xml:space="preserve">Monsieur </w:t>
      </w:r>
      <w:r w:rsidR="00463EE1" w:rsidRPr="00790204">
        <w:rPr>
          <w:i/>
          <w:sz w:val="24"/>
          <w:szCs w:val="24"/>
        </w:rPr>
        <w:t>(Madame)</w:t>
      </w:r>
      <w:r w:rsidR="00463EE1" w:rsidRPr="00790204">
        <w:rPr>
          <w:sz w:val="24"/>
          <w:szCs w:val="24"/>
        </w:rPr>
        <w:t xml:space="preserve"> …, </w:t>
      </w:r>
      <w:r w:rsidR="00463EE1">
        <w:rPr>
          <w:i/>
          <w:sz w:val="24"/>
          <w:szCs w:val="24"/>
        </w:rPr>
        <w:t>(grade) …</w:t>
      </w:r>
      <w:r w:rsidR="00463EE1" w:rsidRPr="00790204">
        <w:rPr>
          <w:sz w:val="24"/>
          <w:szCs w:val="24"/>
        </w:rPr>
        <w:t xml:space="preserve">, </w:t>
      </w:r>
      <w:r w:rsidR="00463EE1">
        <w:rPr>
          <w:sz w:val="24"/>
        </w:rPr>
        <w:t>est placé</w:t>
      </w:r>
      <w:r w:rsidR="00463EE1" w:rsidRPr="00E970B1">
        <w:rPr>
          <w:i/>
          <w:sz w:val="24"/>
        </w:rPr>
        <w:t>(e)</w:t>
      </w:r>
      <w:r w:rsidR="00463EE1">
        <w:rPr>
          <w:sz w:val="24"/>
        </w:rPr>
        <w:t xml:space="preserve"> en </w:t>
      </w:r>
      <w:r w:rsidRPr="00EF771C">
        <w:rPr>
          <w:sz w:val="24"/>
        </w:rPr>
        <w:t xml:space="preserve">congé </w:t>
      </w:r>
      <w:bookmarkStart w:id="1" w:name="_Hlk33433805"/>
      <w:r w:rsidRPr="00EF771C">
        <w:rPr>
          <w:sz w:val="24"/>
        </w:rPr>
        <w:t>pour invalidité imputable au service</w:t>
      </w:r>
      <w:bookmarkEnd w:id="1"/>
      <w:r w:rsidR="00463EE1">
        <w:rPr>
          <w:sz w:val="24"/>
        </w:rPr>
        <w:t xml:space="preserve"> </w:t>
      </w:r>
      <w:r>
        <w:rPr>
          <w:sz w:val="24"/>
        </w:rPr>
        <w:t xml:space="preserve">et </w:t>
      </w:r>
      <w:r w:rsidR="0073255E">
        <w:rPr>
          <w:sz w:val="24"/>
        </w:rPr>
        <w:t xml:space="preserve">ce </w:t>
      </w:r>
      <w:r w:rsidR="0073255E" w:rsidRPr="0073255E">
        <w:rPr>
          <w:i/>
          <w:iCs/>
          <w:sz w:val="24"/>
        </w:rPr>
        <w:t>jusqu’à la guérison complète, la consolidation de la blessure ou le décès</w:t>
      </w:r>
      <w:r w:rsidR="00463EE1" w:rsidRPr="0073255E">
        <w:rPr>
          <w:i/>
          <w:iCs/>
          <w:sz w:val="24"/>
        </w:rPr>
        <w:t xml:space="preserve"> </w:t>
      </w:r>
      <w:r w:rsidR="0073255E" w:rsidRPr="0073255E">
        <w:rPr>
          <w:i/>
          <w:iCs/>
          <w:sz w:val="24"/>
        </w:rPr>
        <w:t>(ou jusqu’</w:t>
      </w:r>
      <w:r w:rsidR="00463EE1" w:rsidRPr="0073255E">
        <w:rPr>
          <w:i/>
          <w:iCs/>
          <w:sz w:val="24"/>
        </w:rPr>
        <w:t xml:space="preserve">au … </w:t>
      </w:r>
      <w:r w:rsidR="0073255E" w:rsidRPr="0073255E">
        <w:rPr>
          <w:i/>
          <w:iCs/>
          <w:sz w:val="24"/>
        </w:rPr>
        <w:t>inclus)</w:t>
      </w:r>
      <w:r w:rsidR="00463EE1">
        <w:rPr>
          <w:sz w:val="24"/>
        </w:rPr>
        <w:t>.</w:t>
      </w:r>
    </w:p>
    <w:p w:rsidR="00463EE1" w:rsidRPr="00195986" w:rsidRDefault="00463EE1" w:rsidP="00463EE1">
      <w:pPr>
        <w:jc w:val="both"/>
        <w:rPr>
          <w:sz w:val="24"/>
          <w:szCs w:val="24"/>
          <w:u w:val="single"/>
        </w:rPr>
      </w:pPr>
    </w:p>
    <w:p w:rsidR="00463EE1" w:rsidRPr="00195986" w:rsidRDefault="00463EE1" w:rsidP="00463EE1">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rsidR="00463EE1" w:rsidRDefault="00463EE1" w:rsidP="00463EE1">
      <w:pPr>
        <w:jc w:val="both"/>
        <w:rPr>
          <w:sz w:val="24"/>
          <w:szCs w:val="24"/>
        </w:rPr>
      </w:pPr>
      <w:r w:rsidRPr="00790204">
        <w:rPr>
          <w:rFonts w:eastAsiaTheme="minorHAnsi"/>
          <w:sz w:val="24"/>
          <w:szCs w:val="24"/>
          <w:lang w:eastAsia="en-US"/>
        </w:rPr>
        <w:t>Au cours de cette période,</w:t>
      </w:r>
      <w:r>
        <w:rPr>
          <w:rFonts w:ascii="Garamond" w:eastAsiaTheme="minorHAnsi" w:hAnsi="Garamond" w:cs="Garamond"/>
          <w:sz w:val="24"/>
          <w:szCs w:val="24"/>
          <w:lang w:eastAsia="en-US"/>
        </w:rPr>
        <w:t xml:space="preserve"> </w:t>
      </w:r>
      <w:r>
        <w:rPr>
          <w:sz w:val="24"/>
          <w:szCs w:val="24"/>
        </w:rPr>
        <w:t xml:space="preserve">Monsieur </w:t>
      </w:r>
      <w:r w:rsidRPr="00955832">
        <w:rPr>
          <w:i/>
          <w:sz w:val="24"/>
          <w:szCs w:val="24"/>
        </w:rPr>
        <w:t>(Madame)</w:t>
      </w:r>
      <w:r>
        <w:rPr>
          <w:sz w:val="24"/>
          <w:szCs w:val="24"/>
        </w:rPr>
        <w:t xml:space="preserve"> … </w:t>
      </w:r>
      <w:r w:rsidRPr="00195986">
        <w:rPr>
          <w:sz w:val="24"/>
          <w:szCs w:val="24"/>
        </w:rPr>
        <w:t>conserve</w:t>
      </w:r>
      <w:r>
        <w:rPr>
          <w:sz w:val="24"/>
          <w:szCs w:val="24"/>
        </w:rPr>
        <w:t>ra</w:t>
      </w:r>
      <w:r w:rsidRPr="00195986">
        <w:rPr>
          <w:sz w:val="24"/>
          <w:szCs w:val="24"/>
        </w:rPr>
        <w:t xml:space="preserve"> </w:t>
      </w:r>
      <w:r>
        <w:rPr>
          <w:sz w:val="24"/>
          <w:szCs w:val="24"/>
        </w:rPr>
        <w:t>l'intégralité de son traitement</w:t>
      </w:r>
      <w:r>
        <w:rPr>
          <w:i/>
          <w:sz w:val="24"/>
          <w:szCs w:val="24"/>
        </w:rPr>
        <w:t xml:space="preserve"> </w:t>
      </w:r>
      <w:r w:rsidRPr="00955832">
        <w:rPr>
          <w:rFonts w:eastAsiaTheme="minorHAnsi"/>
          <w:sz w:val="24"/>
          <w:szCs w:val="24"/>
          <w:lang w:eastAsia="en-US"/>
        </w:rPr>
        <w:t>et conservera ses droits à avancement</w:t>
      </w:r>
      <w:r w:rsidRPr="00955832">
        <w:rPr>
          <w:sz w:val="24"/>
          <w:szCs w:val="24"/>
        </w:rPr>
        <w:t>.</w:t>
      </w:r>
    </w:p>
    <w:p w:rsidR="00463EE1" w:rsidRDefault="00463EE1" w:rsidP="00463EE1">
      <w:pPr>
        <w:tabs>
          <w:tab w:val="left" w:pos="284"/>
        </w:tabs>
        <w:jc w:val="both"/>
        <w:rPr>
          <w:sz w:val="24"/>
          <w:szCs w:val="24"/>
        </w:rPr>
      </w:pPr>
    </w:p>
    <w:p w:rsidR="00463EE1" w:rsidRPr="00AD35A3" w:rsidRDefault="00463EE1" w:rsidP="00463EE1">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EF771C">
        <w:rPr>
          <w:i/>
          <w:sz w:val="24"/>
          <w:szCs w:val="24"/>
        </w:rPr>
        <w:t>le fonctionnaire IRCANTEC bénéficie, en cas</w:t>
      </w:r>
      <w:r w:rsidRPr="00AD35A3">
        <w:rPr>
          <w:i/>
          <w:sz w:val="24"/>
          <w:szCs w:val="24"/>
        </w:rPr>
        <w:t xml:space="preserve"> </w:t>
      </w:r>
      <w:r w:rsidR="00EF771C">
        <w:rPr>
          <w:i/>
          <w:sz w:val="24"/>
          <w:szCs w:val="24"/>
        </w:rPr>
        <w:t>d’</w:t>
      </w:r>
      <w:r w:rsidRPr="00AD35A3">
        <w:rPr>
          <w:i/>
          <w:sz w:val="24"/>
          <w:szCs w:val="24"/>
        </w:rPr>
        <w:t xml:space="preserve">accident de travail ou maladie </w:t>
      </w:r>
      <w:r w:rsidRPr="00EF771C">
        <w:rPr>
          <w:i/>
          <w:sz w:val="24"/>
          <w:szCs w:val="24"/>
        </w:rPr>
        <w:t>professionnelle</w:t>
      </w:r>
      <w:r w:rsidR="00EF771C" w:rsidRPr="00EF771C">
        <w:rPr>
          <w:i/>
          <w:sz w:val="24"/>
          <w:szCs w:val="24"/>
        </w:rPr>
        <w:t>, d’un congé pour invalidité imputable au service</w:t>
      </w:r>
      <w:r w:rsidRPr="00AD35A3">
        <w:rPr>
          <w:i/>
          <w:sz w:val="24"/>
          <w:szCs w:val="24"/>
        </w:rPr>
        <w:t xml:space="preserve"> </w:t>
      </w:r>
      <w:r w:rsidR="00EF771C" w:rsidRPr="00EF771C">
        <w:rPr>
          <w:i/>
          <w:sz w:val="24"/>
          <w:szCs w:val="24"/>
        </w:rPr>
        <w:t>pendant toute la période d'incapacité de travail jusqu'à la guérison complète, la consolidation de la blessure ou le décè</w:t>
      </w:r>
      <w:r w:rsidR="00EF771C">
        <w:rPr>
          <w:i/>
          <w:sz w:val="24"/>
          <w:szCs w:val="24"/>
        </w:rPr>
        <w:t>s.</w:t>
      </w:r>
      <w:r w:rsidRPr="00AD35A3">
        <w:rPr>
          <w:i/>
          <w:sz w:val="24"/>
          <w:szCs w:val="24"/>
        </w:rPr>
        <w:t xml:space="preserve"> </w:t>
      </w:r>
      <w:r w:rsidR="00EF771C" w:rsidRPr="00AD35A3">
        <w:rPr>
          <w:i/>
          <w:sz w:val="24"/>
          <w:szCs w:val="24"/>
        </w:rPr>
        <w:t>P</w:t>
      </w:r>
      <w:r w:rsidRPr="00AD35A3">
        <w:rPr>
          <w:i/>
          <w:sz w:val="24"/>
          <w:szCs w:val="24"/>
        </w:rPr>
        <w:t>endant</w:t>
      </w:r>
      <w:r w:rsidR="00EF771C">
        <w:rPr>
          <w:i/>
          <w:sz w:val="24"/>
          <w:szCs w:val="24"/>
        </w:rPr>
        <w:t xml:space="preserve"> ce congé,</w:t>
      </w:r>
      <w:r w:rsidRPr="00AD35A3">
        <w:rPr>
          <w:i/>
          <w:sz w:val="24"/>
          <w:szCs w:val="24"/>
        </w:rPr>
        <w:t xml:space="preserve"> l’employeur complète les indemnités journalières versées par la sécurité sociale (IJSS) en maintenant le salaire de l’agent à hauteur du plein traitement.</w:t>
      </w:r>
    </w:p>
    <w:p w:rsidR="00463EE1" w:rsidRDefault="00463EE1" w:rsidP="00463EE1">
      <w:pPr>
        <w:jc w:val="both"/>
        <w:rPr>
          <w:i/>
          <w:sz w:val="24"/>
          <w:szCs w:val="24"/>
        </w:rPr>
      </w:pPr>
      <w:proofErr w:type="gramStart"/>
      <w:r>
        <w:rPr>
          <w:i/>
          <w:sz w:val="24"/>
          <w:szCs w:val="24"/>
        </w:rPr>
        <w:t>l</w:t>
      </w:r>
      <w:r w:rsidRPr="00AB4D0E">
        <w:rPr>
          <w:i/>
          <w:sz w:val="24"/>
          <w:szCs w:val="24"/>
        </w:rPr>
        <w:t>’indemnité</w:t>
      </w:r>
      <w:proofErr w:type="gramEnd"/>
      <w:r w:rsidRPr="00AB4D0E">
        <w:rPr>
          <w:i/>
          <w:sz w:val="24"/>
          <w:szCs w:val="24"/>
        </w:rPr>
        <w:t xml:space="preserve"> de résidence et le supplément familial de traite</w:t>
      </w:r>
      <w:r>
        <w:rPr>
          <w:i/>
          <w:sz w:val="24"/>
          <w:szCs w:val="24"/>
        </w:rPr>
        <w:t xml:space="preserve">ment sont versés intégralement </w:t>
      </w:r>
      <w:r w:rsidRPr="00391F49">
        <w:rPr>
          <w:i/>
          <w:sz w:val="24"/>
          <w:szCs w:val="24"/>
        </w:rPr>
        <w:t>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Pr>
          <w:i/>
          <w:sz w:val="24"/>
          <w:szCs w:val="24"/>
        </w:rPr>
        <w:t>.</w:t>
      </w:r>
    </w:p>
    <w:p w:rsidR="00463EE1" w:rsidRDefault="00463EE1" w:rsidP="00463EE1">
      <w:pPr>
        <w:tabs>
          <w:tab w:val="left" w:pos="284"/>
        </w:tabs>
        <w:jc w:val="both"/>
        <w:rPr>
          <w:i/>
          <w:sz w:val="24"/>
          <w:szCs w:val="24"/>
        </w:rPr>
      </w:pPr>
      <w:r w:rsidRPr="00AB4D0E">
        <w:rPr>
          <w:i/>
          <w:sz w:val="24"/>
          <w:szCs w:val="24"/>
        </w:rPr>
        <w:t>En ce qui concerne les primes les conditions de suspension ou de maintien des primes et indemnités sont définies par délibération de la collectivité territoriale).</w:t>
      </w:r>
    </w:p>
    <w:p w:rsidR="00463EE1" w:rsidRDefault="00463EE1" w:rsidP="00463EE1">
      <w:pPr>
        <w:tabs>
          <w:tab w:val="left" w:pos="284"/>
        </w:tabs>
        <w:jc w:val="both"/>
        <w:rPr>
          <w:sz w:val="24"/>
          <w:szCs w:val="24"/>
        </w:rPr>
      </w:pPr>
    </w:p>
    <w:p w:rsidR="00EF771C" w:rsidRDefault="00EF771C" w:rsidP="00463EE1">
      <w:pPr>
        <w:tabs>
          <w:tab w:val="left" w:pos="284"/>
        </w:tabs>
        <w:jc w:val="both"/>
        <w:rPr>
          <w:sz w:val="24"/>
          <w:szCs w:val="24"/>
        </w:rPr>
      </w:pPr>
      <w:r w:rsidRPr="00EF771C">
        <w:rPr>
          <w:sz w:val="24"/>
          <w:szCs w:val="24"/>
        </w:rPr>
        <w:lastRenderedPageBreak/>
        <w:t>Les prestations en espèces ainsi que les pensions d'invalidité versées par la caisse primaire d'assurance maladie viennent selon le cas en déduction ou en complément des sommes allouées par l</w:t>
      </w:r>
      <w:r>
        <w:rPr>
          <w:sz w:val="24"/>
          <w:szCs w:val="24"/>
        </w:rPr>
        <w:t>a</w:t>
      </w:r>
      <w:r w:rsidRPr="00EF771C">
        <w:rPr>
          <w:sz w:val="24"/>
          <w:szCs w:val="24"/>
        </w:rPr>
        <w:t xml:space="preserve"> collectivité</w:t>
      </w:r>
      <w:r>
        <w:rPr>
          <w:sz w:val="24"/>
          <w:szCs w:val="24"/>
        </w:rPr>
        <w:t>.</w:t>
      </w:r>
    </w:p>
    <w:p w:rsidR="00EF771C" w:rsidRDefault="00EF771C" w:rsidP="00463EE1">
      <w:pPr>
        <w:tabs>
          <w:tab w:val="left" w:pos="284"/>
        </w:tabs>
        <w:jc w:val="both"/>
        <w:rPr>
          <w:sz w:val="24"/>
          <w:szCs w:val="24"/>
        </w:rPr>
      </w:pPr>
    </w:p>
    <w:p w:rsidR="00463EE1" w:rsidRPr="00C31098" w:rsidRDefault="00463EE1" w:rsidP="00463EE1">
      <w:pPr>
        <w:tabs>
          <w:tab w:val="left" w:pos="284"/>
        </w:tabs>
        <w:jc w:val="both"/>
        <w:rPr>
          <w:sz w:val="24"/>
          <w:szCs w:val="24"/>
        </w:rPr>
      </w:pPr>
      <w:r w:rsidRPr="00C31098">
        <w:rPr>
          <w:sz w:val="24"/>
          <w:szCs w:val="24"/>
        </w:rPr>
        <w:t xml:space="preserve">Le remboursement des honoraires médicaux et des frais directement entrainés par l’accident de travail </w:t>
      </w:r>
      <w:r w:rsidRPr="00C31098">
        <w:rPr>
          <w:i/>
          <w:sz w:val="24"/>
          <w:szCs w:val="24"/>
        </w:rPr>
        <w:t>(ou la maladie professionnelle)</w:t>
      </w:r>
      <w:r w:rsidRPr="00C31098">
        <w:rPr>
          <w:sz w:val="24"/>
          <w:szCs w:val="24"/>
        </w:rPr>
        <w:t xml:space="preserve"> seront pris en charge par la Caisse Primaire d’Assuranc</w:t>
      </w:r>
      <w:r>
        <w:rPr>
          <w:sz w:val="24"/>
          <w:szCs w:val="24"/>
        </w:rPr>
        <w:t>e Maladie.</w:t>
      </w:r>
    </w:p>
    <w:p w:rsidR="00463EE1" w:rsidRDefault="00463EE1" w:rsidP="00463EE1">
      <w:pPr>
        <w:tabs>
          <w:tab w:val="left" w:pos="284"/>
        </w:tabs>
        <w:jc w:val="both"/>
        <w:rPr>
          <w:sz w:val="24"/>
          <w:szCs w:val="24"/>
        </w:rPr>
      </w:pPr>
    </w:p>
    <w:p w:rsidR="00463EE1" w:rsidRDefault="00463EE1" w:rsidP="00463EE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rsidR="00463EE1" w:rsidRDefault="00463EE1" w:rsidP="00463EE1">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rsidR="00463EE1" w:rsidRDefault="00463EE1" w:rsidP="00463EE1">
      <w:pPr>
        <w:pStyle w:val="Retraitcorpsdetexte2"/>
        <w:tabs>
          <w:tab w:val="left" w:pos="284"/>
        </w:tabs>
        <w:spacing w:after="0" w:line="240" w:lineRule="auto"/>
        <w:ind w:left="0"/>
        <w:jc w:val="both"/>
        <w:rPr>
          <w:b/>
          <w:sz w:val="24"/>
          <w:szCs w:val="24"/>
        </w:rPr>
      </w:pPr>
    </w:p>
    <w:p w:rsidR="00463EE1" w:rsidRPr="00955832" w:rsidRDefault="00463EE1" w:rsidP="00463EE1">
      <w:pPr>
        <w:pStyle w:val="Retraitcorpsdetexte2"/>
        <w:tabs>
          <w:tab w:val="left" w:pos="284"/>
        </w:tabs>
        <w:spacing w:after="0" w:line="240" w:lineRule="auto"/>
        <w:ind w:left="0"/>
        <w:jc w:val="both"/>
        <w:rPr>
          <w:b/>
          <w:sz w:val="24"/>
          <w:szCs w:val="24"/>
          <w:u w:val="single"/>
        </w:rPr>
      </w:pPr>
      <w:r w:rsidRPr="00ED1919">
        <w:rPr>
          <w:b/>
          <w:sz w:val="24"/>
          <w:szCs w:val="24"/>
          <w:u w:val="single"/>
        </w:rPr>
        <w:t>Article 4</w:t>
      </w:r>
      <w:r>
        <w:rPr>
          <w:b/>
          <w:sz w:val="24"/>
          <w:szCs w:val="24"/>
        </w:rPr>
        <w:t> :</w:t>
      </w:r>
    </w:p>
    <w:p w:rsidR="00463EE1" w:rsidRPr="00BC51EC" w:rsidRDefault="00463EE1" w:rsidP="00463EE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463EE1" w:rsidRPr="003B5B3A" w:rsidRDefault="00463EE1" w:rsidP="00463EE1">
      <w:pPr>
        <w:tabs>
          <w:tab w:val="left" w:pos="284"/>
          <w:tab w:val="left" w:pos="1276"/>
        </w:tabs>
        <w:jc w:val="both"/>
        <w:rPr>
          <w:b/>
          <w:sz w:val="24"/>
          <w:szCs w:val="24"/>
          <w:u w:val="single"/>
        </w:rPr>
      </w:pPr>
    </w:p>
    <w:p w:rsidR="00463EE1" w:rsidRPr="003B5B3A" w:rsidRDefault="00463EE1" w:rsidP="00463EE1">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rsidR="00463EE1" w:rsidRPr="00B5565C" w:rsidRDefault="00463EE1" w:rsidP="00463EE1">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463EE1" w:rsidRPr="00E215D4" w:rsidRDefault="00463EE1" w:rsidP="00463EE1">
      <w:pPr>
        <w:tabs>
          <w:tab w:val="left" w:pos="284"/>
        </w:tabs>
        <w:jc w:val="both"/>
        <w:rPr>
          <w:sz w:val="24"/>
          <w:szCs w:val="24"/>
        </w:rPr>
      </w:pPr>
    </w:p>
    <w:p w:rsidR="00463EE1" w:rsidRPr="003B5B3A" w:rsidRDefault="00463EE1" w:rsidP="00463EE1">
      <w:pPr>
        <w:tabs>
          <w:tab w:val="left" w:pos="284"/>
        </w:tabs>
        <w:jc w:val="both"/>
        <w:rPr>
          <w:sz w:val="24"/>
          <w:szCs w:val="24"/>
        </w:rPr>
      </w:pPr>
    </w:p>
    <w:p w:rsidR="00463EE1" w:rsidRPr="003B5B3A" w:rsidRDefault="00463EE1" w:rsidP="00463EE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463EE1" w:rsidRPr="00E970B1" w:rsidRDefault="00463EE1" w:rsidP="00463EE1">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4869CA" w:rsidRDefault="0027324B"/>
    <w:sectPr w:rsidR="004869CA"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55E" w:rsidRDefault="0073255E" w:rsidP="0073255E">
      <w:r>
        <w:separator/>
      </w:r>
    </w:p>
  </w:endnote>
  <w:endnote w:type="continuationSeparator" w:id="0">
    <w:p w:rsidR="0073255E" w:rsidRDefault="0073255E" w:rsidP="007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E5" w:rsidRDefault="0073255E" w:rsidP="006608E5">
    <w:pPr>
      <w:pStyle w:val="Pieddepage"/>
      <w:jc w:val="center"/>
    </w:pPr>
    <w:r>
      <w:t>Pôle juridique et carrières CDG60 – 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55E" w:rsidRDefault="0073255E" w:rsidP="0073255E">
      <w:r>
        <w:separator/>
      </w:r>
    </w:p>
  </w:footnote>
  <w:footnote w:type="continuationSeparator" w:id="0">
    <w:p w:rsidR="0073255E" w:rsidRDefault="0073255E" w:rsidP="0073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27324B">
    <w:pPr>
      <w:pStyle w:val="En-tte"/>
    </w:pPr>
  </w:p>
  <w:p w:rsidR="008951A3" w:rsidRDefault="0073255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1"/>
    <w:rsid w:val="0011669E"/>
    <w:rsid w:val="0027324B"/>
    <w:rsid w:val="00463EE1"/>
    <w:rsid w:val="0073255E"/>
    <w:rsid w:val="007E58CE"/>
    <w:rsid w:val="00D70B7F"/>
    <w:rsid w:val="00EF7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68F6"/>
  <w15:chartTrackingRefBased/>
  <w15:docId w15:val="{BD3FC5FC-4331-4B46-B102-38898DD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EE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EE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63EE1"/>
  </w:style>
  <w:style w:type="paragraph" w:styleId="Retraitcorpsdetexte2">
    <w:name w:val="Body Text Indent 2"/>
    <w:basedOn w:val="Normal"/>
    <w:link w:val="Retraitcorpsdetexte2Car"/>
    <w:uiPriority w:val="99"/>
    <w:unhideWhenUsed/>
    <w:rsid w:val="00463EE1"/>
    <w:pPr>
      <w:spacing w:after="120" w:line="480" w:lineRule="auto"/>
      <w:ind w:left="283"/>
    </w:pPr>
  </w:style>
  <w:style w:type="character" w:customStyle="1" w:styleId="Retraitcorpsdetexte2Car">
    <w:name w:val="Retrait corps de texte 2 Car"/>
    <w:basedOn w:val="Policepardfaut"/>
    <w:link w:val="Retraitcorpsdetexte2"/>
    <w:uiPriority w:val="99"/>
    <w:rsid w:val="00463EE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63EE1"/>
    <w:pPr>
      <w:tabs>
        <w:tab w:val="center" w:pos="4536"/>
        <w:tab w:val="right" w:pos="9072"/>
      </w:tabs>
    </w:pPr>
  </w:style>
  <w:style w:type="character" w:customStyle="1" w:styleId="PieddepageCar">
    <w:name w:val="Pied de page Car"/>
    <w:basedOn w:val="Policepardfaut"/>
    <w:link w:val="Pieddepage"/>
    <w:uiPriority w:val="99"/>
    <w:rsid w:val="00463EE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2020-02-24T09:24:00Z</dcterms:created>
  <dcterms:modified xsi:type="dcterms:W3CDTF">2020-02-24T11:43:00Z</dcterms:modified>
</cp:coreProperties>
</file>