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3B8" w:rsidRDefault="00797F4D" w:rsidP="00B553B8">
      <w:pPr>
        <w:jc w:val="center"/>
        <w:rPr>
          <w:b/>
          <w:bCs/>
          <w:sz w:val="24"/>
        </w:rPr>
      </w:pPr>
      <w:r>
        <w:rPr>
          <w:b/>
          <w:sz w:val="24"/>
        </w:rPr>
        <w:t>ARRETE</w:t>
      </w:r>
      <w:r w:rsidR="00B553B8" w:rsidRPr="00A54CFD">
        <w:rPr>
          <w:b/>
          <w:bCs/>
          <w:sz w:val="24"/>
        </w:rPr>
        <w:t xml:space="preserve"> </w:t>
      </w:r>
      <w:r w:rsidR="00FF3CD8">
        <w:rPr>
          <w:b/>
          <w:bCs/>
          <w:sz w:val="24"/>
        </w:rPr>
        <w:t>DE RECRUTEMENT</w:t>
      </w:r>
      <w:r w:rsidR="00B553B8">
        <w:rPr>
          <w:b/>
          <w:bCs/>
          <w:sz w:val="24"/>
        </w:rPr>
        <w:t xml:space="preserve"> PAR VOIE DE </w:t>
      </w:r>
      <w:r w:rsidR="00B553B8" w:rsidRPr="00A54CFD">
        <w:rPr>
          <w:b/>
          <w:bCs/>
          <w:sz w:val="24"/>
        </w:rPr>
        <w:t xml:space="preserve">DETACHEMENT </w:t>
      </w:r>
    </w:p>
    <w:p w:rsidR="00B553B8" w:rsidRPr="00A54CFD" w:rsidRDefault="00B553B8" w:rsidP="00B553B8">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sidR="00797F4D">
        <w:rPr>
          <w:b/>
          <w:bCs/>
          <w:i/>
          <w:sz w:val="24"/>
        </w:rPr>
        <w:t>, (grade)…</w:t>
      </w:r>
    </w:p>
    <w:p w:rsidR="00797F4D" w:rsidRPr="00A54CFD" w:rsidRDefault="00797F4D" w:rsidP="00797F4D">
      <w:pPr>
        <w:jc w:val="center"/>
        <w:rPr>
          <w:b/>
          <w:bCs/>
          <w:sz w:val="24"/>
        </w:rPr>
      </w:pPr>
      <w:r w:rsidRPr="00B553B8">
        <w:rPr>
          <w:b/>
          <w:bCs/>
          <w:i/>
          <w:sz w:val="24"/>
        </w:rPr>
        <w:t>(</w:t>
      </w:r>
      <w:proofErr w:type="gramStart"/>
      <w:r w:rsidRPr="00B553B8">
        <w:rPr>
          <w:b/>
          <w:bCs/>
          <w:i/>
          <w:sz w:val="24"/>
        </w:rPr>
        <w:t>de</w:t>
      </w:r>
      <w:proofErr w:type="gramEnd"/>
      <w:r w:rsidRPr="00B553B8">
        <w:rPr>
          <w:b/>
          <w:bCs/>
          <w:i/>
          <w:sz w:val="24"/>
        </w:rPr>
        <w:t xml:space="preserve"> courte durée ou longue durée)</w:t>
      </w:r>
    </w:p>
    <w:p w:rsidR="00B553B8" w:rsidRDefault="00B553B8" w:rsidP="00B553B8">
      <w:pPr>
        <w:jc w:val="center"/>
        <w:rPr>
          <w:b/>
          <w:i/>
          <w:iCs/>
          <w:sz w:val="24"/>
          <w:szCs w:val="24"/>
        </w:rPr>
      </w:pPr>
    </w:p>
    <w:tbl>
      <w:tblPr>
        <w:tblStyle w:val="Grilledutableau"/>
        <w:tblW w:w="0" w:type="auto"/>
        <w:tblLook w:val="04A0" w:firstRow="1" w:lastRow="0" w:firstColumn="1" w:lastColumn="0" w:noHBand="0" w:noVBand="1"/>
      </w:tblPr>
      <w:tblGrid>
        <w:gridCol w:w="9042"/>
      </w:tblGrid>
      <w:tr w:rsidR="003D256E" w:rsidTr="000C52B7">
        <w:trPr>
          <w:trHeight w:val="2263"/>
        </w:trPr>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3D256E" w:rsidRPr="00D16B0E" w:rsidRDefault="003D256E" w:rsidP="00D16B0E">
            <w:pPr>
              <w:tabs>
                <w:tab w:val="left" w:pos="0"/>
                <w:tab w:val="left" w:pos="2268"/>
                <w:tab w:val="left" w:pos="2552"/>
              </w:tabs>
              <w:jc w:val="center"/>
              <w:rPr>
                <w:b/>
                <w:i/>
                <w:sz w:val="28"/>
                <w:szCs w:val="28"/>
              </w:rPr>
            </w:pPr>
            <w:r w:rsidRPr="00567C63">
              <w:rPr>
                <w:b/>
                <w:i/>
                <w:sz w:val="28"/>
                <w:szCs w:val="28"/>
              </w:rPr>
              <w:t>Observations</w:t>
            </w:r>
            <w:bookmarkStart w:id="0" w:name="_GoBack"/>
            <w:bookmarkEnd w:id="0"/>
          </w:p>
          <w:p w:rsidR="003D256E" w:rsidRDefault="003D256E" w:rsidP="009439C9">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sidR="00F43870">
              <w:rPr>
                <w:rFonts w:eastAsia="Calibri"/>
                <w:i/>
                <w:sz w:val="24"/>
                <w:szCs w:val="24"/>
              </w:rPr>
              <w:t xml:space="preserve">relatives </w:t>
            </w:r>
            <w:r w:rsidR="00F43870" w:rsidRPr="00DB3571">
              <w:rPr>
                <w:rFonts w:eastAsia="Calibri"/>
                <w:i/>
                <w:sz w:val="24"/>
                <w:szCs w:val="24"/>
              </w:rPr>
              <w:t>au détachement</w:t>
            </w:r>
            <w:r w:rsidR="00F43870">
              <w:rPr>
                <w:rFonts w:eastAsia="Calibri"/>
                <w:i/>
                <w:sz w:val="24"/>
                <w:szCs w:val="24"/>
              </w:rPr>
              <w:t xml:space="preserve">, </w:t>
            </w:r>
            <w:r w:rsidR="00F43870" w:rsidRPr="003E5861">
              <w:rPr>
                <w:rFonts w:eastAsia="Calibri"/>
                <w:i/>
                <w:sz w:val="24"/>
                <w:szCs w:val="24"/>
              </w:rPr>
              <w:t>à l'intégration et à la réintégration après détachement</w:t>
            </w:r>
            <w:r w:rsidR="00F43870" w:rsidRPr="00567C63">
              <w:rPr>
                <w:rFonts w:eastAsia="Calibri"/>
                <w:i/>
                <w:sz w:val="24"/>
                <w:szCs w:val="24"/>
              </w:rPr>
              <w:t xml:space="preserve"> </w:t>
            </w:r>
            <w:r w:rsidRPr="00567C63">
              <w:rPr>
                <w:rFonts w:eastAsia="Calibri"/>
                <w:i/>
                <w:sz w:val="24"/>
                <w:szCs w:val="24"/>
              </w:rPr>
              <w:t>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rsidR="000C52B7" w:rsidRDefault="000C52B7" w:rsidP="009439C9">
            <w:pPr>
              <w:tabs>
                <w:tab w:val="left" w:pos="0"/>
                <w:tab w:val="left" w:pos="2268"/>
                <w:tab w:val="left" w:pos="2552"/>
              </w:tabs>
              <w:jc w:val="both"/>
              <w:rPr>
                <w:rFonts w:eastAsia="Calibri"/>
                <w:i/>
                <w:sz w:val="24"/>
                <w:szCs w:val="24"/>
              </w:rPr>
            </w:pPr>
          </w:p>
          <w:p w:rsidR="000C52B7" w:rsidRPr="00FF3CD8" w:rsidRDefault="000C52B7" w:rsidP="000C52B7">
            <w:pPr>
              <w:tabs>
                <w:tab w:val="left" w:pos="0"/>
                <w:tab w:val="left" w:pos="2268"/>
                <w:tab w:val="left" w:pos="2552"/>
              </w:tabs>
              <w:jc w:val="both"/>
              <w:rPr>
                <w:i/>
                <w:sz w:val="24"/>
                <w:szCs w:val="24"/>
              </w:rPr>
            </w:pPr>
            <w:r w:rsidRPr="00FF3CD8">
              <w:rPr>
                <w:b/>
                <w:i/>
                <w:sz w:val="24"/>
                <w:szCs w:val="24"/>
                <w:u w:val="single"/>
              </w:rPr>
              <w:t>Pour rappel</w:t>
            </w:r>
            <w:r w:rsidRPr="00FF3CD8">
              <w:rPr>
                <w:b/>
                <w:i/>
                <w:sz w:val="24"/>
                <w:szCs w:val="24"/>
              </w:rPr>
              <w:t> :</w:t>
            </w:r>
            <w:r w:rsidRPr="00FF3CD8">
              <w:rPr>
                <w:i/>
                <w:sz w:val="24"/>
                <w:szCs w:val="24"/>
              </w:rPr>
              <w:t xml:space="preserve"> le détachement s'effectue dans un cadre d'emplois ou dans un corps de même catégorie et de niveau comparable, apprécié au regard des conditions de recrutement ou du niveau des missions prévues par les statuts particuliers.</w:t>
            </w:r>
          </w:p>
          <w:p w:rsidR="000C52B7" w:rsidRPr="00FF3CD8" w:rsidRDefault="000C52B7" w:rsidP="000C52B7">
            <w:pPr>
              <w:tabs>
                <w:tab w:val="left" w:pos="0"/>
                <w:tab w:val="left" w:pos="2268"/>
                <w:tab w:val="left" w:pos="2552"/>
              </w:tabs>
              <w:jc w:val="both"/>
              <w:rPr>
                <w:i/>
                <w:sz w:val="24"/>
                <w:szCs w:val="24"/>
              </w:rPr>
            </w:pPr>
            <w:r w:rsidRPr="00FF3CD8">
              <w:rPr>
                <w:i/>
                <w:sz w:val="24"/>
                <w:szCs w:val="24"/>
              </w:rPr>
              <w:t>Le détachement de courte durée ne peut dépasser 6</w:t>
            </w:r>
            <w:r>
              <w:rPr>
                <w:i/>
                <w:sz w:val="24"/>
                <w:szCs w:val="24"/>
              </w:rPr>
              <w:t xml:space="preserve"> mois et n'est pas renouvelable.</w:t>
            </w:r>
          </w:p>
          <w:p w:rsidR="000C52B7" w:rsidRPr="00D16B0E" w:rsidRDefault="000C52B7" w:rsidP="000C52B7">
            <w:pPr>
              <w:tabs>
                <w:tab w:val="left" w:pos="0"/>
                <w:tab w:val="left" w:pos="2268"/>
                <w:tab w:val="left" w:pos="2552"/>
              </w:tabs>
              <w:jc w:val="both"/>
              <w:rPr>
                <w:i/>
                <w:sz w:val="24"/>
                <w:szCs w:val="24"/>
              </w:rPr>
            </w:pPr>
            <w:r w:rsidRPr="00FF3CD8">
              <w:rPr>
                <w:i/>
                <w:sz w:val="24"/>
                <w:szCs w:val="24"/>
              </w:rPr>
              <w:t>Le détachement de longue durée ne peut dépasser 5 années et peut être renouvelé par périodes de 5 années au maximum</w:t>
            </w:r>
          </w:p>
        </w:tc>
      </w:tr>
    </w:tbl>
    <w:p w:rsidR="003D256E" w:rsidRDefault="003D256E" w:rsidP="003D256E">
      <w:pPr>
        <w:rPr>
          <w:b/>
          <w:i/>
          <w:iCs/>
          <w:sz w:val="24"/>
          <w:szCs w:val="24"/>
        </w:rPr>
      </w:pPr>
    </w:p>
    <w:p w:rsidR="00B553B8" w:rsidRPr="00BC51EC" w:rsidRDefault="00B553B8" w:rsidP="00B553B8">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FF3CD8" w:rsidRPr="000C52B7" w:rsidRDefault="00FF3CD8" w:rsidP="00B553B8">
      <w:pPr>
        <w:tabs>
          <w:tab w:val="left" w:pos="0"/>
          <w:tab w:val="left" w:pos="2268"/>
          <w:tab w:val="left" w:pos="2552"/>
        </w:tabs>
        <w:jc w:val="both"/>
        <w:rPr>
          <w:i/>
          <w:sz w:val="24"/>
          <w:szCs w:val="24"/>
        </w:rPr>
      </w:pPr>
    </w:p>
    <w:p w:rsidR="00B553B8" w:rsidRPr="00BC51EC" w:rsidRDefault="00B553B8" w:rsidP="00B553B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B553B8" w:rsidRDefault="00B553B8" w:rsidP="00B553B8">
      <w:pPr>
        <w:pStyle w:val="VuConsidrant"/>
        <w:spacing w:after="0"/>
        <w:rPr>
          <w:rFonts w:ascii="Times New Roman" w:hAnsi="Times New Roman" w:cs="Times New Roman"/>
          <w:sz w:val="24"/>
          <w:szCs w:val="24"/>
        </w:rPr>
      </w:pPr>
    </w:p>
    <w:p w:rsidR="00B553B8" w:rsidRPr="00ED10D8" w:rsidRDefault="00B553B8" w:rsidP="00B553B8">
      <w:pPr>
        <w:jc w:val="both"/>
        <w:rPr>
          <w:sz w:val="24"/>
          <w:szCs w:val="24"/>
        </w:rPr>
      </w:pPr>
      <w:r w:rsidRPr="00ED10D8">
        <w:rPr>
          <w:sz w:val="24"/>
          <w:szCs w:val="24"/>
        </w:rPr>
        <w:t>Vu la loi n° 83-634 du 13 juillet 1983 modifiée portant droits et ob</w:t>
      </w:r>
      <w:r>
        <w:rPr>
          <w:sz w:val="24"/>
          <w:szCs w:val="24"/>
        </w:rPr>
        <w:t>ligations des fonctionnaires</w:t>
      </w:r>
      <w:r w:rsidRPr="00ED10D8">
        <w:rPr>
          <w:sz w:val="24"/>
          <w:szCs w:val="24"/>
        </w:rPr>
        <w:t>;</w:t>
      </w:r>
    </w:p>
    <w:p w:rsidR="00B553B8" w:rsidRPr="00ED10D8" w:rsidRDefault="00B553B8" w:rsidP="00B553B8">
      <w:pPr>
        <w:jc w:val="both"/>
        <w:rPr>
          <w:sz w:val="24"/>
          <w:szCs w:val="24"/>
        </w:rPr>
      </w:pPr>
    </w:p>
    <w:p w:rsidR="00B553B8" w:rsidRDefault="00B553B8" w:rsidP="00B553B8">
      <w:pPr>
        <w:jc w:val="both"/>
        <w:rPr>
          <w:sz w:val="24"/>
          <w:szCs w:val="24"/>
        </w:rPr>
      </w:pPr>
      <w:r w:rsidRPr="00ED10D8">
        <w:rPr>
          <w:sz w:val="24"/>
          <w:szCs w:val="24"/>
        </w:rPr>
        <w:t>Vu la loi n° 84-53 du 26 janvier 1984 modifiée portant dispositions statutaires relatives à la Fonction Publique Territoriale ;</w:t>
      </w:r>
    </w:p>
    <w:p w:rsidR="00B553B8" w:rsidRDefault="00B553B8" w:rsidP="00B553B8">
      <w:pPr>
        <w:jc w:val="both"/>
        <w:rPr>
          <w:sz w:val="24"/>
          <w:szCs w:val="24"/>
        </w:rPr>
      </w:pPr>
    </w:p>
    <w:p w:rsidR="00B553B8" w:rsidRDefault="00B553B8" w:rsidP="00B553B8">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FF3CD8" w:rsidRDefault="00FF3CD8" w:rsidP="00FF3CD8">
      <w:pPr>
        <w:jc w:val="both"/>
        <w:rPr>
          <w:sz w:val="24"/>
          <w:szCs w:val="24"/>
        </w:rPr>
      </w:pPr>
    </w:p>
    <w:p w:rsidR="00FF3CD8" w:rsidRDefault="00FF3CD8" w:rsidP="00FF3CD8">
      <w:pPr>
        <w:jc w:val="both"/>
        <w:rPr>
          <w:sz w:val="24"/>
          <w:szCs w:val="24"/>
        </w:rPr>
      </w:pPr>
      <w:r w:rsidRPr="00FF3CD8">
        <w:rPr>
          <w:b/>
          <w:i/>
          <w:sz w:val="24"/>
          <w:szCs w:val="24"/>
        </w:rPr>
        <w:t>Le cas échéant pour les fonctionnaires à temps non complet :</w:t>
      </w:r>
      <w:r>
        <w:rPr>
          <w:sz w:val="24"/>
          <w:szCs w:val="24"/>
        </w:rPr>
        <w:t xml:space="preserve"> </w:t>
      </w:r>
    </w:p>
    <w:p w:rsidR="00FF3CD8" w:rsidRPr="00FF3CD8" w:rsidRDefault="00FF3CD8" w:rsidP="00FF3CD8">
      <w:pPr>
        <w:jc w:val="both"/>
        <w:rPr>
          <w:i/>
          <w:sz w:val="24"/>
          <w:szCs w:val="24"/>
        </w:rPr>
      </w:pPr>
      <w:r w:rsidRPr="00FF3CD8">
        <w:rPr>
          <w:i/>
          <w:sz w:val="24"/>
          <w:szCs w:val="24"/>
        </w:rPr>
        <w:t>Vu le décret n°91-298 du 20 mars 1991 portant dispositions statutaires applicables aux fonctionnaires territoriaux nommés dans des emplois permanents à temps non complet,</w:t>
      </w:r>
    </w:p>
    <w:p w:rsidR="00B553B8" w:rsidRDefault="00B553B8" w:rsidP="00B553B8">
      <w:pPr>
        <w:jc w:val="both"/>
        <w:rPr>
          <w:sz w:val="24"/>
          <w:szCs w:val="24"/>
        </w:rPr>
      </w:pPr>
    </w:p>
    <w:p w:rsidR="00B553B8" w:rsidRDefault="00B553B8" w:rsidP="00B553B8">
      <w:pPr>
        <w:jc w:val="both"/>
        <w:rPr>
          <w:sz w:val="24"/>
          <w:szCs w:val="24"/>
        </w:rPr>
      </w:pPr>
      <w:r>
        <w:rPr>
          <w:sz w:val="24"/>
          <w:szCs w:val="24"/>
        </w:rPr>
        <w:t>Vu le décret n° … du …</w:t>
      </w:r>
      <w:r w:rsidRPr="00B553B8">
        <w:rPr>
          <w:sz w:val="24"/>
          <w:szCs w:val="24"/>
        </w:rPr>
        <w:t>, portant statut particu</w:t>
      </w:r>
      <w:r>
        <w:rPr>
          <w:sz w:val="24"/>
          <w:szCs w:val="24"/>
        </w:rPr>
        <w:t>lier du cadre d’emplois de …</w:t>
      </w:r>
      <w:r w:rsidRPr="00B553B8">
        <w:rPr>
          <w:sz w:val="24"/>
          <w:szCs w:val="24"/>
        </w:rPr>
        <w:t>,</w:t>
      </w:r>
    </w:p>
    <w:p w:rsidR="00FF3CD8" w:rsidRDefault="00FF3CD8" w:rsidP="00B553B8">
      <w:pPr>
        <w:jc w:val="both"/>
        <w:rPr>
          <w:sz w:val="24"/>
          <w:szCs w:val="24"/>
        </w:rPr>
      </w:pPr>
    </w:p>
    <w:p w:rsidR="00FF3CD8" w:rsidRPr="00B553B8" w:rsidRDefault="00FF3CD8" w:rsidP="00B553B8">
      <w:pPr>
        <w:jc w:val="both"/>
        <w:rPr>
          <w:sz w:val="24"/>
          <w:szCs w:val="24"/>
        </w:rPr>
      </w:pPr>
      <w:r w:rsidRPr="00FF3CD8">
        <w:rPr>
          <w:sz w:val="24"/>
          <w:szCs w:val="24"/>
        </w:rPr>
        <w:t>Vu le décret n°...... du ...... fixant l’échelonnement indiciaire applicable aux membres de ce cadre d’emplois</w:t>
      </w:r>
    </w:p>
    <w:p w:rsidR="00B553B8" w:rsidRPr="00B553B8" w:rsidRDefault="00B553B8" w:rsidP="00B553B8">
      <w:pPr>
        <w:jc w:val="both"/>
        <w:rPr>
          <w:sz w:val="24"/>
          <w:szCs w:val="24"/>
        </w:rPr>
      </w:pPr>
    </w:p>
    <w:p w:rsidR="00B553B8" w:rsidRPr="00B553B8" w:rsidRDefault="00B553B8" w:rsidP="00B553B8">
      <w:pPr>
        <w:jc w:val="both"/>
        <w:rPr>
          <w:sz w:val="24"/>
          <w:szCs w:val="24"/>
        </w:rPr>
      </w:pPr>
      <w:r w:rsidRPr="00B553B8">
        <w:rPr>
          <w:sz w:val="24"/>
          <w:szCs w:val="24"/>
        </w:rPr>
        <w:t xml:space="preserve">Vu la délibération en </w:t>
      </w:r>
      <w:r>
        <w:rPr>
          <w:sz w:val="24"/>
          <w:szCs w:val="24"/>
        </w:rPr>
        <w:t>date du ...</w:t>
      </w:r>
      <w:r w:rsidRPr="00B553B8">
        <w:rPr>
          <w:sz w:val="24"/>
          <w:szCs w:val="24"/>
        </w:rPr>
        <w:t xml:space="preserve"> créant un emploi de ...</w:t>
      </w:r>
      <w:r>
        <w:rPr>
          <w:sz w:val="24"/>
          <w:szCs w:val="24"/>
        </w:rPr>
        <w:t>,</w:t>
      </w:r>
    </w:p>
    <w:p w:rsidR="00B553B8" w:rsidRDefault="00B553B8" w:rsidP="00B553B8">
      <w:pPr>
        <w:jc w:val="both"/>
        <w:rPr>
          <w:sz w:val="24"/>
          <w:szCs w:val="24"/>
        </w:rPr>
      </w:pPr>
      <w:r w:rsidRPr="00B553B8">
        <w:rPr>
          <w:b/>
          <w:i/>
          <w:sz w:val="24"/>
          <w:szCs w:val="24"/>
        </w:rPr>
        <w:t>OU :</w:t>
      </w:r>
      <w:r w:rsidRPr="00B553B8">
        <w:rPr>
          <w:sz w:val="24"/>
          <w:szCs w:val="24"/>
        </w:rPr>
        <w:t xml:space="preserve"> </w:t>
      </w:r>
    </w:p>
    <w:p w:rsidR="00B553B8" w:rsidRPr="003562B3" w:rsidRDefault="00B553B8" w:rsidP="00B553B8">
      <w:pPr>
        <w:jc w:val="both"/>
        <w:rPr>
          <w:i/>
          <w:sz w:val="24"/>
          <w:szCs w:val="24"/>
        </w:rPr>
      </w:pPr>
      <w:r w:rsidRPr="003562B3">
        <w:rPr>
          <w:i/>
          <w:sz w:val="24"/>
          <w:szCs w:val="24"/>
        </w:rPr>
        <w:t>Vu le tableau des effectifs de la collectivité,</w:t>
      </w:r>
    </w:p>
    <w:p w:rsidR="00B553B8" w:rsidRPr="00B553B8" w:rsidRDefault="00B553B8" w:rsidP="00B553B8">
      <w:pPr>
        <w:jc w:val="both"/>
        <w:rPr>
          <w:sz w:val="24"/>
          <w:szCs w:val="24"/>
        </w:rPr>
      </w:pPr>
    </w:p>
    <w:p w:rsidR="00B553B8" w:rsidRDefault="00B553B8" w:rsidP="00B553B8">
      <w:pPr>
        <w:jc w:val="both"/>
        <w:rPr>
          <w:sz w:val="24"/>
          <w:szCs w:val="24"/>
        </w:rPr>
      </w:pPr>
      <w:r w:rsidRPr="00B553B8">
        <w:rPr>
          <w:sz w:val="24"/>
          <w:szCs w:val="24"/>
        </w:rPr>
        <w:t xml:space="preserve">Vu la déclaration </w:t>
      </w:r>
      <w:r w:rsidR="00FF3CD8">
        <w:rPr>
          <w:sz w:val="24"/>
          <w:szCs w:val="24"/>
        </w:rPr>
        <w:t xml:space="preserve">de création (ou </w:t>
      </w:r>
      <w:r w:rsidRPr="00B553B8">
        <w:rPr>
          <w:sz w:val="24"/>
          <w:szCs w:val="24"/>
        </w:rPr>
        <w:t>de vacance</w:t>
      </w:r>
      <w:r w:rsidR="00FF3CD8">
        <w:rPr>
          <w:sz w:val="24"/>
          <w:szCs w:val="24"/>
        </w:rPr>
        <w:t>)</w:t>
      </w:r>
      <w:r w:rsidRPr="00B553B8">
        <w:rPr>
          <w:sz w:val="24"/>
          <w:szCs w:val="24"/>
        </w:rPr>
        <w:t xml:space="preserve"> d'empl</w:t>
      </w:r>
      <w:r>
        <w:rPr>
          <w:sz w:val="24"/>
          <w:szCs w:val="24"/>
        </w:rPr>
        <w:t xml:space="preserve">oi portant le n°... </w:t>
      </w:r>
      <w:r w:rsidRPr="00B553B8">
        <w:rPr>
          <w:sz w:val="24"/>
          <w:szCs w:val="24"/>
        </w:rPr>
        <w:t>effectuée auprès du CDG</w:t>
      </w:r>
      <w:r>
        <w:rPr>
          <w:sz w:val="24"/>
          <w:szCs w:val="24"/>
        </w:rPr>
        <w:t>60</w:t>
      </w:r>
      <w:r w:rsidRPr="00B553B8">
        <w:rPr>
          <w:sz w:val="24"/>
          <w:szCs w:val="24"/>
        </w:rPr>
        <w:t xml:space="preserve">, </w:t>
      </w:r>
    </w:p>
    <w:p w:rsidR="00B553B8" w:rsidRPr="00B553B8" w:rsidRDefault="00B553B8" w:rsidP="00B553B8">
      <w:pPr>
        <w:jc w:val="both"/>
        <w:rPr>
          <w:sz w:val="24"/>
          <w:szCs w:val="24"/>
        </w:rPr>
      </w:pPr>
      <w:r>
        <w:rPr>
          <w:sz w:val="24"/>
          <w:szCs w:val="24"/>
        </w:rPr>
        <w:t>Vu l’arrêté n° …du …</w:t>
      </w:r>
      <w:r w:rsidRPr="00B553B8">
        <w:rPr>
          <w:sz w:val="24"/>
          <w:szCs w:val="24"/>
        </w:rPr>
        <w:t xml:space="preserve">, </w:t>
      </w:r>
      <w:r w:rsidR="00FF3CD8">
        <w:rPr>
          <w:sz w:val="24"/>
          <w:szCs w:val="24"/>
        </w:rPr>
        <w:t xml:space="preserve">fixant à compter du … la situation administrative de </w:t>
      </w:r>
      <w:r w:rsidRPr="00B553B8">
        <w:rPr>
          <w:sz w:val="24"/>
          <w:szCs w:val="24"/>
        </w:rPr>
        <w:t xml:space="preserve">Monsieur </w:t>
      </w:r>
      <w:r w:rsidRPr="00B553B8">
        <w:rPr>
          <w:i/>
          <w:sz w:val="24"/>
          <w:szCs w:val="24"/>
        </w:rPr>
        <w:t>(ou Madame)</w:t>
      </w:r>
      <w:r w:rsidRPr="00B553B8">
        <w:rPr>
          <w:sz w:val="24"/>
          <w:szCs w:val="24"/>
        </w:rPr>
        <w:t xml:space="preserve"> </w:t>
      </w:r>
      <w:r w:rsidR="00FF3CD8">
        <w:rPr>
          <w:sz w:val="24"/>
          <w:szCs w:val="24"/>
        </w:rPr>
        <w:t xml:space="preserve">comme suit : </w:t>
      </w:r>
      <w:r w:rsidRPr="00B553B8">
        <w:rPr>
          <w:sz w:val="24"/>
          <w:szCs w:val="24"/>
        </w:rPr>
        <w:t>…</w:t>
      </w:r>
      <w:r>
        <w:rPr>
          <w:sz w:val="24"/>
          <w:szCs w:val="24"/>
        </w:rPr>
        <w:t xml:space="preserve"> </w:t>
      </w:r>
      <w:r w:rsidR="00FF3CD8" w:rsidRPr="00FF3CD8">
        <w:rPr>
          <w:i/>
          <w:sz w:val="24"/>
          <w:szCs w:val="24"/>
        </w:rPr>
        <w:t>(Préciser le cadre d’emplois, corps, le grade, l’échelon et l’ancienneté)</w:t>
      </w:r>
      <w:r w:rsidR="00FF3CD8" w:rsidRPr="00FF3CD8">
        <w:rPr>
          <w:sz w:val="24"/>
          <w:szCs w:val="24"/>
        </w:rPr>
        <w:t>,</w:t>
      </w:r>
    </w:p>
    <w:p w:rsidR="00FF3CD8" w:rsidRDefault="00FF3CD8" w:rsidP="00B553B8">
      <w:pPr>
        <w:tabs>
          <w:tab w:val="left" w:pos="0"/>
        </w:tabs>
        <w:jc w:val="both"/>
        <w:rPr>
          <w:sz w:val="24"/>
          <w:szCs w:val="24"/>
        </w:rPr>
      </w:pPr>
    </w:p>
    <w:p w:rsidR="00B553B8" w:rsidRPr="00B553B8" w:rsidRDefault="00B553B8" w:rsidP="00B553B8">
      <w:pPr>
        <w:tabs>
          <w:tab w:val="left" w:pos="0"/>
        </w:tabs>
        <w:jc w:val="both"/>
        <w:rPr>
          <w:sz w:val="24"/>
          <w:szCs w:val="24"/>
        </w:rPr>
      </w:pPr>
      <w:r w:rsidRPr="00B553B8">
        <w:rPr>
          <w:sz w:val="24"/>
          <w:szCs w:val="24"/>
        </w:rPr>
        <w:t xml:space="preserve">Vu la demande écrite de détachement présentée par Monsieur </w:t>
      </w:r>
      <w:r w:rsidRPr="00B553B8">
        <w:rPr>
          <w:i/>
          <w:sz w:val="24"/>
          <w:szCs w:val="24"/>
        </w:rPr>
        <w:t>(ou Madame)</w:t>
      </w:r>
      <w:r w:rsidRPr="00B553B8">
        <w:rPr>
          <w:sz w:val="24"/>
          <w:szCs w:val="24"/>
        </w:rPr>
        <w:t xml:space="preserve"> …,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rsidR="00B553B8" w:rsidRPr="00B553B8" w:rsidRDefault="00B553B8" w:rsidP="00B553B8">
      <w:pPr>
        <w:tabs>
          <w:tab w:val="left" w:pos="0"/>
        </w:tabs>
        <w:jc w:val="both"/>
        <w:rPr>
          <w:sz w:val="24"/>
          <w:szCs w:val="24"/>
        </w:rPr>
      </w:pPr>
    </w:p>
    <w:p w:rsidR="00B553B8" w:rsidRDefault="00B553B8" w:rsidP="00B553B8">
      <w:pPr>
        <w:tabs>
          <w:tab w:val="left" w:pos="0"/>
        </w:tabs>
        <w:jc w:val="both"/>
        <w:rPr>
          <w:sz w:val="24"/>
          <w:szCs w:val="24"/>
        </w:rPr>
      </w:pPr>
      <w:r w:rsidRPr="00B553B8">
        <w:rPr>
          <w:sz w:val="24"/>
          <w:szCs w:val="24"/>
        </w:rPr>
        <w:t>Vu l’accord de</w:t>
      </w:r>
      <w:r>
        <w:rPr>
          <w:sz w:val="24"/>
          <w:szCs w:val="24"/>
        </w:rPr>
        <w:t xml:space="preserve"> </w:t>
      </w:r>
      <w:r w:rsidRPr="00B553B8">
        <w:rPr>
          <w:sz w:val="24"/>
          <w:szCs w:val="24"/>
        </w:rPr>
        <w:t>...</w:t>
      </w:r>
      <w:r>
        <w:rPr>
          <w:sz w:val="24"/>
          <w:szCs w:val="24"/>
        </w:rPr>
        <w:t xml:space="preserve"> </w:t>
      </w:r>
      <w:r w:rsidRPr="00B553B8">
        <w:rPr>
          <w:i/>
          <w:sz w:val="24"/>
          <w:szCs w:val="24"/>
        </w:rPr>
        <w:t>(</w:t>
      </w:r>
      <w:r w:rsidR="00797F4D">
        <w:rPr>
          <w:i/>
          <w:sz w:val="24"/>
          <w:szCs w:val="24"/>
        </w:rPr>
        <w:t>Administration</w:t>
      </w:r>
      <w:r w:rsidRPr="00B553B8">
        <w:rPr>
          <w:i/>
          <w:sz w:val="24"/>
          <w:szCs w:val="24"/>
        </w:rPr>
        <w:t xml:space="preserve"> d’accueil)</w:t>
      </w:r>
      <w:r w:rsidRPr="00B553B8">
        <w:rPr>
          <w:sz w:val="24"/>
          <w:szCs w:val="24"/>
        </w:rPr>
        <w:t xml:space="preserve">, acceptant le </w:t>
      </w:r>
      <w:r w:rsidR="00797F4D">
        <w:rPr>
          <w:sz w:val="24"/>
          <w:szCs w:val="24"/>
        </w:rPr>
        <w:t>détachement</w:t>
      </w:r>
      <w:r w:rsidRPr="00B553B8">
        <w:rPr>
          <w:sz w:val="24"/>
          <w:szCs w:val="24"/>
        </w:rPr>
        <w:t xml:space="preserve"> de Monsieur </w:t>
      </w:r>
      <w:r w:rsidRPr="00B553B8">
        <w:rPr>
          <w:i/>
          <w:sz w:val="24"/>
          <w:szCs w:val="24"/>
        </w:rPr>
        <w:t>(ou Madame)</w:t>
      </w:r>
      <w:r w:rsidRPr="00B553B8">
        <w:rPr>
          <w:sz w:val="24"/>
          <w:szCs w:val="24"/>
        </w:rPr>
        <w:t xml:space="preserve">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rsidR="00B553B8" w:rsidRPr="004D15E1" w:rsidRDefault="00B553B8" w:rsidP="00B553B8">
      <w:pPr>
        <w:tabs>
          <w:tab w:val="left" w:pos="0"/>
        </w:tabs>
        <w:jc w:val="both"/>
        <w:rPr>
          <w:bCs/>
          <w:sz w:val="24"/>
          <w:szCs w:val="24"/>
        </w:rPr>
      </w:pPr>
    </w:p>
    <w:p w:rsidR="00B553B8" w:rsidRPr="00340898" w:rsidRDefault="00B553B8" w:rsidP="00B553B8">
      <w:pPr>
        <w:tabs>
          <w:tab w:val="left" w:pos="0"/>
          <w:tab w:val="left" w:pos="2268"/>
          <w:tab w:val="left" w:pos="2552"/>
        </w:tabs>
        <w:jc w:val="center"/>
        <w:rPr>
          <w:b/>
          <w:bCs/>
          <w:sz w:val="28"/>
          <w:szCs w:val="28"/>
        </w:rPr>
      </w:pPr>
      <w:r w:rsidRPr="00340898">
        <w:rPr>
          <w:b/>
          <w:bCs/>
          <w:sz w:val="28"/>
          <w:szCs w:val="28"/>
        </w:rPr>
        <w:t>ARRÊTE</w:t>
      </w:r>
    </w:p>
    <w:p w:rsidR="00B553B8" w:rsidRPr="00BC51EC" w:rsidRDefault="00B553B8" w:rsidP="00B553B8">
      <w:pPr>
        <w:tabs>
          <w:tab w:val="left" w:pos="0"/>
          <w:tab w:val="left" w:pos="2268"/>
          <w:tab w:val="left" w:pos="2552"/>
        </w:tabs>
        <w:jc w:val="both"/>
        <w:rPr>
          <w:sz w:val="24"/>
          <w:szCs w:val="24"/>
        </w:rPr>
      </w:pPr>
    </w:p>
    <w:p w:rsidR="00B553B8" w:rsidRPr="0077593E" w:rsidRDefault="00B553B8" w:rsidP="00B553B8">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B553B8" w:rsidRPr="0077593E" w:rsidRDefault="00B553B8" w:rsidP="00B553B8">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Pr>
          <w:sz w:val="24"/>
          <w:szCs w:val="24"/>
        </w:rPr>
        <w:t xml:space="preserve"> </w:t>
      </w:r>
      <w:r w:rsidR="00FF3CD8">
        <w:rPr>
          <w:sz w:val="24"/>
          <w:szCs w:val="24"/>
        </w:rPr>
        <w:t>recruté</w:t>
      </w:r>
      <w:r w:rsidRPr="00B553B8">
        <w:rPr>
          <w:i/>
          <w:sz w:val="24"/>
          <w:szCs w:val="24"/>
        </w:rPr>
        <w:t>(e)</w:t>
      </w:r>
      <w:r>
        <w:rPr>
          <w:sz w:val="24"/>
          <w:szCs w:val="24"/>
        </w:rPr>
        <w:t xml:space="preserve"> par voie de détachement</w:t>
      </w:r>
      <w:r w:rsidRPr="00FC0077">
        <w:rPr>
          <w:sz w:val="24"/>
          <w:szCs w:val="24"/>
        </w:rPr>
        <w:t xml:space="preserve"> </w:t>
      </w:r>
      <w:r w:rsidR="00FF3CD8">
        <w:rPr>
          <w:sz w:val="24"/>
          <w:szCs w:val="24"/>
        </w:rPr>
        <w:t>dans le cadre d’emplois des …, au grade de …,</w:t>
      </w:r>
      <w:r>
        <w:rPr>
          <w:sz w:val="24"/>
          <w:szCs w:val="24"/>
        </w:rPr>
        <w:t xml:space="preserve"> pour une durée de …</w:t>
      </w:r>
    </w:p>
    <w:p w:rsidR="00B553B8" w:rsidRPr="0077593E" w:rsidRDefault="00B553B8" w:rsidP="00B553B8">
      <w:pPr>
        <w:tabs>
          <w:tab w:val="left" w:pos="0"/>
        </w:tabs>
        <w:jc w:val="both"/>
        <w:rPr>
          <w:sz w:val="24"/>
          <w:szCs w:val="24"/>
        </w:rPr>
      </w:pPr>
    </w:p>
    <w:p w:rsidR="00B553B8" w:rsidRPr="0077593E" w:rsidRDefault="00B553B8" w:rsidP="00B553B8">
      <w:pPr>
        <w:tabs>
          <w:tab w:val="left" w:pos="1276"/>
        </w:tabs>
        <w:jc w:val="both"/>
        <w:rPr>
          <w:sz w:val="24"/>
          <w:szCs w:val="24"/>
        </w:rPr>
      </w:pPr>
      <w:r w:rsidRPr="0077593E">
        <w:rPr>
          <w:b/>
          <w:sz w:val="24"/>
          <w:szCs w:val="24"/>
          <w:u w:val="single"/>
        </w:rPr>
        <w:t>Article 2</w:t>
      </w:r>
      <w:r w:rsidRPr="0077593E">
        <w:rPr>
          <w:b/>
          <w:sz w:val="24"/>
          <w:szCs w:val="24"/>
        </w:rPr>
        <w:t> :</w:t>
      </w:r>
    </w:p>
    <w:p w:rsidR="00797F4D" w:rsidRDefault="00B553B8" w:rsidP="00B553B8">
      <w:pPr>
        <w:tabs>
          <w:tab w:val="left" w:pos="426"/>
          <w:tab w:val="left" w:pos="2302"/>
        </w:tabs>
        <w:jc w:val="both"/>
        <w:rPr>
          <w:sz w:val="24"/>
          <w:szCs w:val="24"/>
        </w:rPr>
      </w:pPr>
      <w:r w:rsidRPr="00FC0077">
        <w:rPr>
          <w:sz w:val="24"/>
          <w:szCs w:val="24"/>
        </w:rPr>
        <w:t xml:space="preserve">A la date précitée, </w:t>
      </w:r>
      <w:r w:rsidRPr="00B132B8">
        <w:rPr>
          <w:sz w:val="24"/>
          <w:szCs w:val="24"/>
        </w:rPr>
        <w:t xml:space="preserve">Monsieur </w:t>
      </w:r>
      <w:r w:rsidRPr="00B132B8">
        <w:rPr>
          <w:i/>
          <w:sz w:val="24"/>
          <w:szCs w:val="24"/>
        </w:rPr>
        <w:t>(ou Madame)</w:t>
      </w:r>
      <w:r w:rsidRPr="00B132B8">
        <w:rPr>
          <w:sz w:val="24"/>
          <w:szCs w:val="24"/>
        </w:rPr>
        <w:t xml:space="preserve"> …</w:t>
      </w:r>
      <w:r>
        <w:rPr>
          <w:sz w:val="24"/>
          <w:szCs w:val="24"/>
        </w:rPr>
        <w:t xml:space="preserve"> est classé(e) </w:t>
      </w:r>
      <w:r w:rsidRPr="00B553B8">
        <w:rPr>
          <w:sz w:val="24"/>
          <w:szCs w:val="24"/>
        </w:rPr>
        <w:t xml:space="preserve">au .... </w:t>
      </w:r>
      <w:proofErr w:type="gramStart"/>
      <w:r w:rsidRPr="00B553B8">
        <w:rPr>
          <w:sz w:val="24"/>
          <w:szCs w:val="24"/>
        </w:rPr>
        <w:t>échelon</w:t>
      </w:r>
      <w:proofErr w:type="gramEnd"/>
      <w:r w:rsidR="00FF3CD8">
        <w:rPr>
          <w:sz w:val="24"/>
          <w:szCs w:val="24"/>
        </w:rPr>
        <w:t xml:space="preserve"> de son grade</w:t>
      </w:r>
      <w:r w:rsidRPr="00B553B8">
        <w:rPr>
          <w:sz w:val="24"/>
          <w:szCs w:val="24"/>
        </w:rPr>
        <w:t>, indice brut …, indice major</w:t>
      </w:r>
      <w:r>
        <w:rPr>
          <w:sz w:val="24"/>
          <w:szCs w:val="24"/>
        </w:rPr>
        <w:t>é ...</w:t>
      </w:r>
      <w:r w:rsidRPr="00B553B8">
        <w:rPr>
          <w:sz w:val="24"/>
          <w:szCs w:val="24"/>
        </w:rPr>
        <w:t>, avec une ancienneté de ...,</w:t>
      </w:r>
    </w:p>
    <w:p w:rsidR="00797F4D" w:rsidRPr="00797F4D" w:rsidRDefault="00797F4D" w:rsidP="00B553B8">
      <w:pPr>
        <w:tabs>
          <w:tab w:val="left" w:pos="426"/>
          <w:tab w:val="left" w:pos="2302"/>
        </w:tabs>
        <w:jc w:val="both"/>
        <w:rPr>
          <w:i/>
          <w:sz w:val="24"/>
          <w:szCs w:val="24"/>
        </w:rPr>
      </w:pPr>
      <w:r w:rsidRPr="00797F4D">
        <w:rPr>
          <w:i/>
          <w:sz w:val="24"/>
          <w:szCs w:val="24"/>
        </w:rPr>
        <w:t>(</w:t>
      </w:r>
      <w:r w:rsidRPr="00797F4D">
        <w:rPr>
          <w:b/>
          <w:i/>
          <w:sz w:val="24"/>
          <w:szCs w:val="24"/>
          <w:u w:val="single"/>
        </w:rPr>
        <w:t>Rappel</w:t>
      </w:r>
      <w:r w:rsidRPr="00797F4D">
        <w:rPr>
          <w:b/>
          <w:i/>
          <w:sz w:val="24"/>
          <w:szCs w:val="24"/>
        </w:rPr>
        <w:t> :</w:t>
      </w:r>
      <w:r w:rsidRPr="00797F4D">
        <w:rPr>
          <w:i/>
          <w:sz w:val="24"/>
          <w:szCs w:val="24"/>
        </w:rPr>
        <w:t xml:space="preserve"> classement à l’échelon comportant un indice égal ou, à défaut, immédiatement supérieur à celui détenu dans le grade d’origine</w:t>
      </w:r>
      <w:r>
        <w:rPr>
          <w:i/>
          <w:sz w:val="24"/>
          <w:szCs w:val="24"/>
        </w:rPr>
        <w:t xml:space="preserve">, </w:t>
      </w:r>
      <w:r w:rsidRPr="00797F4D">
        <w:rPr>
          <w:i/>
          <w:sz w:val="24"/>
          <w:szCs w:val="24"/>
        </w:rPr>
        <w:t>avec conservation de l’ancienneté d’échelon acquise dans le précédent grade</w:t>
      </w:r>
      <w:r>
        <w:rPr>
          <w:i/>
          <w:sz w:val="24"/>
          <w:szCs w:val="24"/>
        </w:rPr>
        <w:t xml:space="preserve"> dans les limites fixées par l’article 11-1 du décret</w:t>
      </w:r>
      <w:r w:rsidRPr="00797F4D">
        <w:t xml:space="preserve"> </w:t>
      </w:r>
      <w:r w:rsidRPr="00797F4D">
        <w:rPr>
          <w:i/>
          <w:sz w:val="24"/>
          <w:szCs w:val="24"/>
        </w:rPr>
        <w:t>n°86-68)</w:t>
      </w:r>
      <w:r>
        <w:rPr>
          <w:i/>
          <w:sz w:val="24"/>
          <w:szCs w:val="24"/>
        </w:rPr>
        <w:t>.</w:t>
      </w:r>
    </w:p>
    <w:p w:rsidR="00B553B8" w:rsidRDefault="00B553B8" w:rsidP="00B553B8">
      <w:pPr>
        <w:tabs>
          <w:tab w:val="left" w:pos="426"/>
          <w:tab w:val="left" w:pos="1418"/>
        </w:tabs>
        <w:jc w:val="both"/>
        <w:rPr>
          <w:b/>
          <w:sz w:val="24"/>
          <w:szCs w:val="24"/>
          <w:u w:val="single"/>
        </w:rPr>
      </w:pPr>
    </w:p>
    <w:p w:rsidR="00B553B8" w:rsidRPr="0077593E" w:rsidRDefault="00B553B8" w:rsidP="00FF3CD8">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rsidR="00B553B8" w:rsidRDefault="00B553B8" w:rsidP="00B553B8">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rsidR="00B553B8" w:rsidRPr="0077593E" w:rsidRDefault="00B553B8" w:rsidP="00B553B8">
      <w:pPr>
        <w:tabs>
          <w:tab w:val="left" w:pos="426"/>
          <w:tab w:val="left" w:pos="1418"/>
          <w:tab w:val="left" w:pos="2302"/>
        </w:tabs>
        <w:ind w:right="-142"/>
        <w:jc w:val="both"/>
        <w:rPr>
          <w:sz w:val="24"/>
          <w:szCs w:val="24"/>
        </w:rPr>
      </w:pPr>
    </w:p>
    <w:p w:rsidR="00B553B8" w:rsidRPr="00B132B8" w:rsidRDefault="00FF3CD8" w:rsidP="00B553B8">
      <w:pPr>
        <w:tabs>
          <w:tab w:val="left" w:pos="0"/>
        </w:tabs>
        <w:jc w:val="both"/>
        <w:rPr>
          <w:b/>
          <w:sz w:val="24"/>
          <w:szCs w:val="24"/>
        </w:rPr>
      </w:pPr>
      <w:r>
        <w:rPr>
          <w:b/>
          <w:sz w:val="24"/>
          <w:szCs w:val="24"/>
          <w:u w:val="single"/>
        </w:rPr>
        <w:t>Article 4</w:t>
      </w:r>
      <w:r w:rsidR="00B553B8" w:rsidRPr="00B132B8">
        <w:rPr>
          <w:b/>
          <w:sz w:val="24"/>
          <w:szCs w:val="24"/>
        </w:rPr>
        <w:t xml:space="preserve"> :</w:t>
      </w:r>
    </w:p>
    <w:p w:rsidR="00B553B8" w:rsidRDefault="00B553B8" w:rsidP="00B553B8">
      <w:pPr>
        <w:tabs>
          <w:tab w:val="left" w:pos="0"/>
        </w:tabs>
        <w:jc w:val="both"/>
        <w:rPr>
          <w:sz w:val="24"/>
          <w:szCs w:val="24"/>
        </w:rPr>
      </w:pPr>
      <w:r w:rsidRPr="00FC0077">
        <w:rPr>
          <w:sz w:val="24"/>
          <w:szCs w:val="24"/>
        </w:rPr>
        <w:t xml:space="preserve">Il peut être mis fin au détachement de </w:t>
      </w:r>
      <w:r w:rsidRPr="00B132B8">
        <w:rPr>
          <w:sz w:val="24"/>
          <w:szCs w:val="24"/>
        </w:rPr>
        <w:t xml:space="preserve">Monsieur </w:t>
      </w:r>
      <w:r w:rsidRPr="00B132B8">
        <w:rPr>
          <w:i/>
          <w:sz w:val="24"/>
          <w:szCs w:val="24"/>
        </w:rPr>
        <w:t>(ou Madame)</w:t>
      </w:r>
      <w:r w:rsidRPr="00B132B8">
        <w:rPr>
          <w:sz w:val="24"/>
          <w:szCs w:val="24"/>
        </w:rPr>
        <w:t xml:space="preserve"> …</w:t>
      </w:r>
      <w:r w:rsidRPr="00FC0077">
        <w:rPr>
          <w:sz w:val="24"/>
          <w:szCs w:val="24"/>
        </w:rPr>
        <w:t xml:space="preserve"> avant son terme initial</w:t>
      </w:r>
      <w:r w:rsidR="00FF3CD8" w:rsidRPr="00FF3CD8">
        <w:t xml:space="preserve"> </w:t>
      </w:r>
      <w:r w:rsidR="00FF3CD8" w:rsidRPr="00FF3CD8">
        <w:rPr>
          <w:sz w:val="24"/>
          <w:szCs w:val="24"/>
        </w:rPr>
        <w:t>à la demande soit de l’intéressé</w:t>
      </w:r>
      <w:r w:rsidR="00FF3CD8" w:rsidRPr="00FF3CD8">
        <w:rPr>
          <w:i/>
          <w:sz w:val="24"/>
          <w:szCs w:val="24"/>
        </w:rPr>
        <w:t>(e)</w:t>
      </w:r>
      <w:r w:rsidR="00FF3CD8" w:rsidRPr="00FF3CD8">
        <w:rPr>
          <w:sz w:val="24"/>
          <w:szCs w:val="24"/>
        </w:rPr>
        <w:t>, soit de la collectivité d’accueil, soit de l’administration d’origine</w:t>
      </w:r>
      <w:r w:rsidRPr="00FC0077">
        <w:rPr>
          <w:sz w:val="24"/>
          <w:szCs w:val="24"/>
        </w:rPr>
        <w:t xml:space="preserve">. </w:t>
      </w:r>
    </w:p>
    <w:p w:rsidR="00FF3CD8" w:rsidRDefault="00FF3CD8" w:rsidP="00B553B8">
      <w:pPr>
        <w:tabs>
          <w:tab w:val="left" w:pos="0"/>
        </w:tabs>
        <w:jc w:val="both"/>
        <w:rPr>
          <w:b/>
          <w:sz w:val="24"/>
          <w:szCs w:val="24"/>
          <w:u w:val="single"/>
        </w:rPr>
      </w:pPr>
    </w:p>
    <w:p w:rsidR="00B553B8" w:rsidRPr="0077593E" w:rsidRDefault="00B553B8" w:rsidP="00B553B8">
      <w:pPr>
        <w:tabs>
          <w:tab w:val="left" w:pos="0"/>
        </w:tabs>
        <w:jc w:val="both"/>
        <w:rPr>
          <w:b/>
          <w:sz w:val="24"/>
          <w:szCs w:val="24"/>
        </w:rPr>
      </w:pPr>
      <w:r w:rsidRPr="0077593E">
        <w:rPr>
          <w:b/>
          <w:sz w:val="24"/>
          <w:szCs w:val="24"/>
          <w:u w:val="single"/>
        </w:rPr>
        <w:t xml:space="preserve">Article </w:t>
      </w:r>
      <w:r w:rsidR="003562B3">
        <w:rPr>
          <w:b/>
          <w:sz w:val="24"/>
          <w:szCs w:val="24"/>
          <w:u w:val="single"/>
        </w:rPr>
        <w:t>5</w:t>
      </w:r>
      <w:r w:rsidRPr="0077593E">
        <w:rPr>
          <w:b/>
          <w:sz w:val="24"/>
          <w:szCs w:val="24"/>
        </w:rPr>
        <w:t> :</w:t>
      </w:r>
    </w:p>
    <w:p w:rsidR="00B553B8" w:rsidRPr="0077593E" w:rsidRDefault="00B553B8" w:rsidP="00B553B8">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B553B8" w:rsidRPr="0077593E" w:rsidRDefault="00B553B8" w:rsidP="00B553B8">
      <w:pPr>
        <w:jc w:val="both"/>
        <w:rPr>
          <w:sz w:val="24"/>
          <w:szCs w:val="24"/>
        </w:rPr>
      </w:pPr>
    </w:p>
    <w:p w:rsidR="00B553B8" w:rsidRPr="0077593E" w:rsidRDefault="00B553B8" w:rsidP="00B553B8">
      <w:pPr>
        <w:pStyle w:val="Retraitcorpsdetexte2"/>
        <w:spacing w:after="0" w:line="240" w:lineRule="auto"/>
        <w:ind w:left="0"/>
        <w:jc w:val="both"/>
        <w:rPr>
          <w:b/>
          <w:sz w:val="24"/>
          <w:szCs w:val="24"/>
        </w:rPr>
      </w:pPr>
      <w:r w:rsidRPr="0077593E">
        <w:rPr>
          <w:b/>
          <w:sz w:val="24"/>
          <w:szCs w:val="24"/>
          <w:u w:val="single"/>
        </w:rPr>
        <w:t xml:space="preserve">Article </w:t>
      </w:r>
      <w:r w:rsidR="003562B3">
        <w:rPr>
          <w:b/>
          <w:sz w:val="24"/>
          <w:szCs w:val="24"/>
          <w:u w:val="single"/>
        </w:rPr>
        <w:t>6</w:t>
      </w:r>
      <w:r w:rsidRPr="0077593E">
        <w:rPr>
          <w:b/>
          <w:sz w:val="24"/>
          <w:szCs w:val="24"/>
        </w:rPr>
        <w:t xml:space="preserve"> : </w:t>
      </w:r>
    </w:p>
    <w:p w:rsidR="00B553B8" w:rsidRDefault="00B553B8" w:rsidP="00B553B8">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797F4D" w:rsidRPr="00797F4D" w:rsidRDefault="00797F4D" w:rsidP="00797F4D">
      <w:pPr>
        <w:tabs>
          <w:tab w:val="left" w:pos="0"/>
        </w:tabs>
        <w:jc w:val="both"/>
        <w:rPr>
          <w:sz w:val="24"/>
          <w:szCs w:val="24"/>
        </w:rPr>
      </w:pPr>
      <w:r w:rsidRPr="00797F4D">
        <w:rPr>
          <w:sz w:val="24"/>
          <w:szCs w:val="24"/>
        </w:rPr>
        <w:t xml:space="preserve">Le Tribunal Administratif peut être saisi au moyen de l’application informatique télérecours citoyen accessible par le biais du site </w:t>
      </w:r>
      <w:hyperlink r:id="rId6" w:history="1">
        <w:r w:rsidRPr="00797F4D">
          <w:rPr>
            <w:rStyle w:val="Lienhypertexte"/>
            <w:sz w:val="24"/>
            <w:szCs w:val="24"/>
          </w:rPr>
          <w:t>www.telerecours.fr</w:t>
        </w:r>
      </w:hyperlink>
      <w:r w:rsidRPr="00797F4D">
        <w:rPr>
          <w:sz w:val="24"/>
          <w:szCs w:val="24"/>
        </w:rPr>
        <w:t>.</w:t>
      </w:r>
    </w:p>
    <w:p w:rsidR="000C52B7" w:rsidRPr="0077593E" w:rsidRDefault="000C52B7" w:rsidP="00B553B8">
      <w:pPr>
        <w:tabs>
          <w:tab w:val="left" w:pos="1276"/>
        </w:tabs>
        <w:jc w:val="both"/>
        <w:rPr>
          <w:b/>
          <w:color w:val="000000" w:themeColor="text1"/>
          <w:sz w:val="24"/>
          <w:szCs w:val="24"/>
          <w:u w:val="single"/>
        </w:rPr>
      </w:pPr>
    </w:p>
    <w:p w:rsidR="00B553B8" w:rsidRPr="0077593E" w:rsidRDefault="00B553B8" w:rsidP="00B553B8">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3562B3">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B553B8" w:rsidRPr="0077593E" w:rsidRDefault="00B553B8" w:rsidP="00B553B8">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003562B3" w:rsidRPr="003562B3">
        <w:rPr>
          <w:sz w:val="24"/>
          <w:szCs w:val="24"/>
        </w:rPr>
        <w:t>, à l’administration d’origine</w:t>
      </w:r>
      <w:r w:rsidR="003562B3">
        <w:rPr>
          <w:sz w:val="24"/>
          <w:szCs w:val="24"/>
        </w:rPr>
        <w:t xml:space="preserve"> et au comptable de la collectivité.</w:t>
      </w:r>
    </w:p>
    <w:p w:rsidR="00B553B8" w:rsidRPr="00BC51EC" w:rsidRDefault="00B553B8" w:rsidP="00B553B8">
      <w:pPr>
        <w:jc w:val="both"/>
        <w:rPr>
          <w:bCs/>
          <w:sz w:val="24"/>
          <w:szCs w:val="24"/>
        </w:rPr>
      </w:pPr>
    </w:p>
    <w:p w:rsidR="00B553B8" w:rsidRPr="00BC51EC" w:rsidRDefault="00B553B8" w:rsidP="00B553B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7656B8" w:rsidRPr="00797F4D" w:rsidRDefault="00B553B8" w:rsidP="00797F4D">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7656B8" w:rsidRPr="00797F4D"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B3" w:rsidRDefault="003562B3" w:rsidP="003562B3">
      <w:r>
        <w:separator/>
      </w:r>
    </w:p>
  </w:endnote>
  <w:endnote w:type="continuationSeparator" w:id="0">
    <w:p w:rsidR="003562B3" w:rsidRDefault="003562B3" w:rsidP="0035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50" w:rsidRDefault="003562B3" w:rsidP="00851250">
    <w:pPr>
      <w:pStyle w:val="Pieddepage"/>
      <w:jc w:val="center"/>
    </w:pPr>
    <w:r>
      <w:t xml:space="preserve">Pôle juridique et carrières CDG60 – </w:t>
    </w:r>
    <w:r w:rsidR="003D256E">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B3" w:rsidRDefault="003562B3" w:rsidP="003562B3">
      <w:r>
        <w:separator/>
      </w:r>
    </w:p>
  </w:footnote>
  <w:footnote w:type="continuationSeparator" w:id="0">
    <w:p w:rsidR="003562B3" w:rsidRDefault="003562B3" w:rsidP="0035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D16B0E">
    <w:pPr>
      <w:pStyle w:val="En-tte"/>
    </w:pPr>
  </w:p>
  <w:p w:rsidR="007E3E58" w:rsidRDefault="003562B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B8"/>
    <w:rsid w:val="000C52B7"/>
    <w:rsid w:val="003562B3"/>
    <w:rsid w:val="003D256E"/>
    <w:rsid w:val="00457352"/>
    <w:rsid w:val="007656B8"/>
    <w:rsid w:val="00797F4D"/>
    <w:rsid w:val="00B553B8"/>
    <w:rsid w:val="00D16B0E"/>
    <w:rsid w:val="00D715AE"/>
    <w:rsid w:val="00F43870"/>
    <w:rsid w:val="00FF3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877C"/>
  <w15:chartTrackingRefBased/>
  <w15:docId w15:val="{6F1730D9-EDD7-496C-98F4-2DA89B81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3B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53B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553B8"/>
  </w:style>
  <w:style w:type="paragraph" w:styleId="Retraitcorpsdetexte2">
    <w:name w:val="Body Text Indent 2"/>
    <w:basedOn w:val="Normal"/>
    <w:link w:val="Retraitcorpsdetexte2Car"/>
    <w:uiPriority w:val="99"/>
    <w:unhideWhenUsed/>
    <w:rsid w:val="00B553B8"/>
    <w:pPr>
      <w:spacing w:after="120" w:line="480" w:lineRule="auto"/>
      <w:ind w:left="283"/>
    </w:pPr>
  </w:style>
  <w:style w:type="character" w:customStyle="1" w:styleId="Retraitcorpsdetexte2Car">
    <w:name w:val="Retrait corps de texte 2 Car"/>
    <w:basedOn w:val="Policepardfaut"/>
    <w:link w:val="Retraitcorpsdetexte2"/>
    <w:uiPriority w:val="99"/>
    <w:rsid w:val="00B553B8"/>
    <w:rPr>
      <w:rFonts w:ascii="Times New Roman" w:eastAsia="Times New Roman" w:hAnsi="Times New Roman" w:cs="Times New Roman"/>
      <w:sz w:val="20"/>
      <w:szCs w:val="20"/>
      <w:lang w:eastAsia="fr-FR"/>
    </w:rPr>
  </w:style>
  <w:style w:type="character" w:styleId="lev">
    <w:name w:val="Strong"/>
    <w:basedOn w:val="Policepardfaut"/>
    <w:uiPriority w:val="22"/>
    <w:qFormat/>
    <w:rsid w:val="00B553B8"/>
    <w:rPr>
      <w:b/>
      <w:bCs/>
    </w:rPr>
  </w:style>
  <w:style w:type="paragraph" w:customStyle="1" w:styleId="VuConsidrant">
    <w:name w:val="Vu.Considérant"/>
    <w:basedOn w:val="Normal"/>
    <w:rsid w:val="00B553B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553B8"/>
    <w:pPr>
      <w:tabs>
        <w:tab w:val="center" w:pos="4536"/>
        <w:tab w:val="right" w:pos="9072"/>
      </w:tabs>
    </w:pPr>
  </w:style>
  <w:style w:type="character" w:customStyle="1" w:styleId="PieddepageCar">
    <w:name w:val="Pied de page Car"/>
    <w:basedOn w:val="Policepardfaut"/>
    <w:link w:val="Pieddepage"/>
    <w:uiPriority w:val="99"/>
    <w:rsid w:val="00B553B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97F4D"/>
    <w:rPr>
      <w:color w:val="0563C1" w:themeColor="hyperlink"/>
      <w:u w:val="single"/>
    </w:rPr>
  </w:style>
  <w:style w:type="table" w:styleId="Grilledutableau">
    <w:name w:val="Table Grid"/>
    <w:basedOn w:val="TableauNormal"/>
    <w:uiPriority w:val="39"/>
    <w:rsid w:val="003D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717</Words>
  <Characters>3945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2019-01-04T10:20:00Z</dcterms:created>
  <dcterms:modified xsi:type="dcterms:W3CDTF">2020-01-13T08:13:00Z</dcterms:modified>
</cp:coreProperties>
</file>