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84" w:rsidRDefault="00B83184" w:rsidP="00B83184"/>
    <w:p w:rsidR="00B83184" w:rsidRPr="00B83184" w:rsidRDefault="00B83184" w:rsidP="00B83184">
      <w:pPr>
        <w:jc w:val="center"/>
        <w:rPr>
          <w:b/>
          <w:sz w:val="28"/>
          <w:szCs w:val="28"/>
        </w:rPr>
      </w:pPr>
      <w:r w:rsidRPr="00760C67">
        <w:rPr>
          <w:b/>
          <w:sz w:val="28"/>
          <w:szCs w:val="28"/>
        </w:rPr>
        <w:t xml:space="preserve">ARRETE </w:t>
      </w:r>
      <w:r w:rsidRPr="00B83184">
        <w:rPr>
          <w:b/>
          <w:sz w:val="28"/>
          <w:szCs w:val="28"/>
        </w:rPr>
        <w:t xml:space="preserve">PORTANT REINTEGRATION D’UN FONCTIONNAIRE </w:t>
      </w:r>
    </w:p>
    <w:p w:rsidR="00B83184" w:rsidRDefault="00B83184" w:rsidP="00B83184">
      <w:pPr>
        <w:jc w:val="center"/>
        <w:rPr>
          <w:b/>
          <w:bCs/>
          <w:sz w:val="28"/>
          <w:szCs w:val="28"/>
        </w:rPr>
      </w:pPr>
      <w:r w:rsidRPr="00B83184">
        <w:rPr>
          <w:b/>
          <w:sz w:val="28"/>
          <w:szCs w:val="28"/>
        </w:rPr>
        <w:t>APRES UNE PERIODE DE DISPONIBILITE</w:t>
      </w:r>
      <w:r w:rsidRPr="00B83184">
        <w:rPr>
          <w:b/>
          <w:bCs/>
          <w:sz w:val="28"/>
          <w:szCs w:val="28"/>
        </w:rPr>
        <w:t xml:space="preserve"> </w:t>
      </w:r>
    </w:p>
    <w:p w:rsidR="00B83184" w:rsidRPr="00760C67" w:rsidRDefault="00B83184" w:rsidP="00B83184">
      <w:pPr>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rsidR="00B83184" w:rsidRPr="00B165A3" w:rsidRDefault="00B83184" w:rsidP="00B83184">
      <w:pPr>
        <w:rPr>
          <w:color w:val="FF0000"/>
        </w:rPr>
      </w:pPr>
    </w:p>
    <w:p w:rsidR="00B83184" w:rsidRPr="00BC51EC" w:rsidRDefault="00B83184" w:rsidP="00B83184">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2B3077">
        <w:rPr>
          <w:b/>
          <w:i/>
          <w:iCs/>
          <w:szCs w:val="24"/>
          <w:u w:val="single"/>
        </w:rPr>
        <w:t>Ils doivent être supprimés de l’arrêté définitif</w:t>
      </w:r>
      <w:r w:rsidRPr="00BC51EC">
        <w:rPr>
          <w:b/>
          <w:i/>
          <w:iCs/>
          <w:szCs w:val="24"/>
        </w:rPr>
        <w:t>.</w:t>
      </w:r>
    </w:p>
    <w:p w:rsidR="00B83184" w:rsidRDefault="00B83184" w:rsidP="00B83184">
      <w:pPr>
        <w:jc w:val="center"/>
      </w:pPr>
    </w:p>
    <w:tbl>
      <w:tblPr>
        <w:tblStyle w:val="Grilledutableau"/>
        <w:tblW w:w="0" w:type="auto"/>
        <w:tblLook w:val="04A0" w:firstRow="1" w:lastRow="0" w:firstColumn="1" w:lastColumn="0" w:noHBand="0" w:noVBand="1"/>
      </w:tblPr>
      <w:tblGrid>
        <w:gridCol w:w="9041"/>
      </w:tblGrid>
      <w:tr w:rsidR="00F76A54" w:rsidTr="009439C9">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F76A54" w:rsidRDefault="00F76A54" w:rsidP="009439C9">
            <w:pPr>
              <w:tabs>
                <w:tab w:val="left" w:pos="0"/>
                <w:tab w:val="left" w:pos="2268"/>
                <w:tab w:val="left" w:pos="2552"/>
              </w:tabs>
              <w:jc w:val="center"/>
              <w:rPr>
                <w:b/>
                <w:i/>
                <w:szCs w:val="24"/>
              </w:rPr>
            </w:pPr>
            <w:bookmarkStart w:id="0" w:name="_Hlk29393701"/>
          </w:p>
          <w:p w:rsidR="00F76A54" w:rsidRPr="00567C63" w:rsidRDefault="00F76A54" w:rsidP="009439C9">
            <w:pPr>
              <w:tabs>
                <w:tab w:val="left" w:pos="0"/>
                <w:tab w:val="left" w:pos="2268"/>
                <w:tab w:val="left" w:pos="2552"/>
              </w:tabs>
              <w:jc w:val="center"/>
              <w:rPr>
                <w:b/>
                <w:i/>
                <w:sz w:val="28"/>
                <w:szCs w:val="28"/>
              </w:rPr>
            </w:pPr>
            <w:r w:rsidRPr="00567C63">
              <w:rPr>
                <w:b/>
                <w:i/>
                <w:sz w:val="28"/>
                <w:szCs w:val="28"/>
              </w:rPr>
              <w:t>Observations</w:t>
            </w:r>
          </w:p>
          <w:p w:rsidR="00F76A54" w:rsidRPr="00567C63" w:rsidRDefault="00F76A54" w:rsidP="009439C9">
            <w:pPr>
              <w:tabs>
                <w:tab w:val="left" w:pos="0"/>
                <w:tab w:val="left" w:pos="2268"/>
                <w:tab w:val="left" w:pos="2552"/>
              </w:tabs>
              <w:jc w:val="both"/>
              <w:rPr>
                <w:szCs w:val="24"/>
              </w:rPr>
            </w:pPr>
          </w:p>
          <w:p w:rsidR="00F76A54" w:rsidRDefault="00F76A54" w:rsidP="009439C9">
            <w:pPr>
              <w:tabs>
                <w:tab w:val="left" w:pos="0"/>
                <w:tab w:val="left" w:pos="2268"/>
                <w:tab w:val="left" w:pos="2552"/>
              </w:tabs>
              <w:jc w:val="both"/>
              <w:rPr>
                <w:rFonts w:eastAsia="Calibri"/>
                <w:i/>
                <w:szCs w:val="24"/>
              </w:rPr>
            </w:pPr>
            <w:r w:rsidRPr="00567C63">
              <w:rPr>
                <w:rFonts w:eastAsia="Calibri"/>
                <w:i/>
                <w:szCs w:val="24"/>
              </w:rPr>
              <w:t>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de mise en disponibilité prenant effet à compter du 1</w:t>
            </w:r>
            <w:r w:rsidRPr="00567C63">
              <w:rPr>
                <w:rFonts w:eastAsia="Calibri"/>
                <w:i/>
                <w:szCs w:val="24"/>
                <w:vertAlign w:val="superscript"/>
              </w:rPr>
              <w:t>er</w:t>
            </w:r>
            <w:r w:rsidRPr="00567C63">
              <w:rPr>
                <w:rFonts w:eastAsia="Calibri"/>
                <w:i/>
                <w:szCs w:val="24"/>
              </w:rPr>
              <w:t xml:space="preserve"> janvier 2020.</w:t>
            </w:r>
          </w:p>
          <w:p w:rsidR="00F76A54" w:rsidRDefault="00F76A54" w:rsidP="009439C9">
            <w:pPr>
              <w:tabs>
                <w:tab w:val="left" w:pos="0"/>
                <w:tab w:val="left" w:pos="2268"/>
                <w:tab w:val="left" w:pos="2552"/>
              </w:tabs>
              <w:jc w:val="both"/>
              <w:rPr>
                <w:rFonts w:eastAsia="Calibri"/>
                <w:szCs w:val="24"/>
              </w:rPr>
            </w:pPr>
          </w:p>
          <w:p w:rsidR="00F76A54" w:rsidRPr="00567C63" w:rsidRDefault="00F76A54" w:rsidP="009439C9">
            <w:pPr>
              <w:tabs>
                <w:tab w:val="left" w:pos="0"/>
                <w:tab w:val="left" w:pos="2268"/>
                <w:tab w:val="left" w:pos="2552"/>
              </w:tabs>
              <w:jc w:val="both"/>
              <w:rPr>
                <w:i/>
                <w:szCs w:val="24"/>
              </w:rPr>
            </w:pPr>
            <w:r w:rsidRPr="00567C63">
              <w:rPr>
                <w:i/>
                <w:szCs w:val="24"/>
              </w:rPr>
              <w:t xml:space="preserve">Toutefois, la CAP compétente pourra être saisie, à la demande du fonctionnaire intéressé, des décisions individuelles relatives </w:t>
            </w:r>
            <w:r>
              <w:rPr>
                <w:i/>
                <w:szCs w:val="24"/>
              </w:rPr>
              <w:t>à la disponibilité (comme un refus d’octroi ou de renouvellement d’une disponibilité, refus de réintégration suite à une disponibilité, réintégration après une disponibilité …)</w:t>
            </w:r>
          </w:p>
          <w:p w:rsidR="00F76A54" w:rsidRDefault="00F76A54" w:rsidP="009439C9">
            <w:pPr>
              <w:tabs>
                <w:tab w:val="left" w:pos="0"/>
                <w:tab w:val="left" w:pos="2268"/>
                <w:tab w:val="left" w:pos="2552"/>
              </w:tabs>
              <w:jc w:val="both"/>
              <w:rPr>
                <w:szCs w:val="24"/>
              </w:rPr>
            </w:pPr>
          </w:p>
        </w:tc>
      </w:tr>
      <w:bookmarkEnd w:id="0"/>
    </w:tbl>
    <w:p w:rsidR="00B83184" w:rsidRDefault="00B83184" w:rsidP="00F76A54"/>
    <w:p w:rsidR="00B83184" w:rsidRDefault="00B83184" w:rsidP="00B83184">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rsidR="00B83184" w:rsidRDefault="00B83184" w:rsidP="00B83184">
      <w:pPr>
        <w:jc w:val="both"/>
        <w:rPr>
          <w:sz w:val="16"/>
        </w:rPr>
      </w:pPr>
    </w:p>
    <w:p w:rsidR="00B83184" w:rsidRDefault="00B83184" w:rsidP="00B83184">
      <w:pPr>
        <w:jc w:val="both"/>
      </w:pPr>
      <w:r>
        <w:t>Vu la loi n° 83-634 du 13 juillet 1983 portant droits et obligations des fonctionnaires ;</w:t>
      </w:r>
    </w:p>
    <w:p w:rsidR="00B83184" w:rsidRDefault="00B83184" w:rsidP="00B83184">
      <w:pPr>
        <w:jc w:val="both"/>
        <w:rPr>
          <w:sz w:val="16"/>
        </w:rPr>
      </w:pPr>
    </w:p>
    <w:p w:rsidR="00B83184" w:rsidRDefault="00B83184" w:rsidP="00B83184">
      <w:pPr>
        <w:pStyle w:val="Corpsdetexte"/>
      </w:pPr>
      <w:r>
        <w:t xml:space="preserve">Vu la loi n° 84-53 du 26 janvier 1984 portant dispositions statutaires relatives à la Fonction Publique Territoriale ; </w:t>
      </w:r>
    </w:p>
    <w:p w:rsidR="00B83184" w:rsidRDefault="00B83184" w:rsidP="00B83184">
      <w:pPr>
        <w:jc w:val="both"/>
        <w:rPr>
          <w:sz w:val="16"/>
        </w:rPr>
      </w:pPr>
    </w:p>
    <w:p w:rsidR="00B83184" w:rsidRDefault="00B83184" w:rsidP="00B83184">
      <w:pPr>
        <w:jc w:val="both"/>
      </w:pPr>
      <w:r>
        <w:t>Vu le décret n° 86-68 du 13 janvier 1986 modifié relatif aux positions de détachement, hors-cadres, de disponibilité et de congé parental des fonctionnaires territoriaux ;</w:t>
      </w:r>
    </w:p>
    <w:p w:rsidR="00B83184" w:rsidRDefault="00B83184" w:rsidP="00B83184">
      <w:pPr>
        <w:jc w:val="both"/>
      </w:pPr>
    </w:p>
    <w:p w:rsidR="00B83184" w:rsidRPr="00B83184" w:rsidRDefault="00B83184" w:rsidP="00B83184">
      <w:pPr>
        <w:jc w:val="both"/>
        <w:rPr>
          <w:b/>
          <w:i/>
        </w:rPr>
      </w:pPr>
      <w:r w:rsidRPr="00B83184">
        <w:rPr>
          <w:b/>
          <w:i/>
        </w:rPr>
        <w:t>Le cas échéant pour un temps non complet :</w:t>
      </w:r>
    </w:p>
    <w:p w:rsidR="00B83184" w:rsidRDefault="00B83184" w:rsidP="00B83184">
      <w:pPr>
        <w:jc w:val="both"/>
        <w:rPr>
          <w:i/>
        </w:rPr>
      </w:pPr>
      <w:r w:rsidRPr="00B83184">
        <w:rPr>
          <w:i/>
        </w:rPr>
        <w:t>Vu le décret n°91-298 du 20 mars 1991 modifié portant dispositions statutaires applicables aux fonctionnaires territoriaux nommés dans des emplois permanents à temps non complet ;</w:t>
      </w:r>
    </w:p>
    <w:p w:rsidR="00B83184" w:rsidRDefault="00B83184" w:rsidP="00B83184">
      <w:pPr>
        <w:jc w:val="both"/>
        <w:rPr>
          <w:i/>
        </w:rPr>
      </w:pPr>
    </w:p>
    <w:p w:rsidR="00B83184" w:rsidRPr="00B83184" w:rsidRDefault="00B83184" w:rsidP="00B83184">
      <w:pPr>
        <w:jc w:val="both"/>
      </w:pPr>
      <w:r w:rsidRPr="00B83184">
        <w:t xml:space="preserve">Vu l'arrêté en date du ..., plaçant Monsieur (ou Madame) … en disponibilité pour …  </w:t>
      </w:r>
      <w:r w:rsidRPr="00B83184">
        <w:rPr>
          <w:i/>
        </w:rPr>
        <w:t>(préciser le motif)</w:t>
      </w:r>
      <w:r w:rsidRPr="00B83184">
        <w:t>, à compter du ... et pour une durée de … ;</w:t>
      </w:r>
    </w:p>
    <w:p w:rsidR="00B83184" w:rsidRDefault="00B83184" w:rsidP="00B83184">
      <w:pPr>
        <w:jc w:val="both"/>
        <w:rPr>
          <w:sz w:val="16"/>
        </w:rPr>
      </w:pPr>
    </w:p>
    <w:p w:rsidR="00B83184" w:rsidRDefault="00B83184" w:rsidP="00B83184">
      <w:pPr>
        <w:jc w:val="both"/>
      </w:pPr>
      <w:r>
        <w:t xml:space="preserve">Vu la demande présentée le … par </w:t>
      </w:r>
      <w:r w:rsidRPr="00B83184">
        <w:t xml:space="preserve">Monsieur </w:t>
      </w:r>
      <w:r w:rsidRPr="00B83184">
        <w:rPr>
          <w:i/>
        </w:rPr>
        <w:t>(ou Madame)</w:t>
      </w:r>
      <w:r w:rsidRPr="00B83184">
        <w:t xml:space="preserve"> … </w:t>
      </w:r>
      <w:r>
        <w:t xml:space="preserve"> sollicitant sa réintégration à compter du …</w:t>
      </w:r>
    </w:p>
    <w:p w:rsidR="00B83184" w:rsidRDefault="00B83184" w:rsidP="00B83184">
      <w:pPr>
        <w:jc w:val="both"/>
      </w:pPr>
    </w:p>
    <w:p w:rsidR="00B83184" w:rsidRDefault="00B83184" w:rsidP="00B83184">
      <w:pPr>
        <w:jc w:val="both"/>
      </w:pPr>
      <w:r>
        <w:t xml:space="preserve">Vu la situation de </w:t>
      </w:r>
      <w:r w:rsidRPr="00B83184">
        <w:t xml:space="preserve">Monsieur </w:t>
      </w:r>
      <w:r w:rsidRPr="00B83184">
        <w:rPr>
          <w:i/>
        </w:rPr>
        <w:t>(ou Madame)</w:t>
      </w:r>
      <w:r w:rsidRPr="00B83184">
        <w:t xml:space="preserve"> … </w:t>
      </w:r>
      <w:r w:rsidRPr="00B83184">
        <w:rPr>
          <w:i/>
        </w:rPr>
        <w:t>(grade et qualité)</w:t>
      </w:r>
      <w:r>
        <w:t xml:space="preserve"> … en position de disponibilité depuis le …</w:t>
      </w:r>
    </w:p>
    <w:p w:rsidR="00B83184" w:rsidRDefault="00B83184" w:rsidP="00B83184">
      <w:pPr>
        <w:jc w:val="both"/>
      </w:pPr>
    </w:p>
    <w:p w:rsidR="00B83184" w:rsidRDefault="00B83184" w:rsidP="00B83184">
      <w:pPr>
        <w:jc w:val="both"/>
      </w:pPr>
      <w:r>
        <w:t>Vu la vacance au tableau des effectifs d’un poste ... ;</w:t>
      </w:r>
    </w:p>
    <w:p w:rsidR="00B83184" w:rsidRDefault="00B83184" w:rsidP="00B83184">
      <w:pPr>
        <w:jc w:val="both"/>
      </w:pPr>
    </w:p>
    <w:p w:rsidR="00B83184" w:rsidRDefault="00B83184" w:rsidP="00B83184">
      <w:pPr>
        <w:jc w:val="both"/>
      </w:pPr>
      <w:r>
        <w:t xml:space="preserve">Vu la déclaration de vacance </w:t>
      </w:r>
      <w:r w:rsidRPr="00B83184">
        <w:rPr>
          <w:i/>
        </w:rPr>
        <w:t>(ou de création)</w:t>
      </w:r>
      <w:r>
        <w:t xml:space="preserve"> adressée au Centre de Gestion sous le </w:t>
      </w:r>
      <w:r w:rsidR="00C262D3">
        <w:t>n°</w:t>
      </w:r>
      <w:r>
        <w:t xml:space="preserve"> …</w:t>
      </w:r>
      <w:r w:rsidR="00C262D3">
        <w:t xml:space="preserve"> </w:t>
      </w:r>
      <w:r>
        <w:t xml:space="preserve">; </w:t>
      </w:r>
    </w:p>
    <w:p w:rsidR="000049E1" w:rsidRDefault="000049E1" w:rsidP="00B83184">
      <w:pPr>
        <w:jc w:val="both"/>
      </w:pPr>
    </w:p>
    <w:p w:rsidR="000049E1" w:rsidRPr="000049E1" w:rsidRDefault="000049E1" w:rsidP="000049E1">
      <w:pPr>
        <w:jc w:val="both"/>
        <w:rPr>
          <w:b/>
          <w:i/>
        </w:rPr>
      </w:pPr>
      <w:r w:rsidRPr="000049E1">
        <w:rPr>
          <w:b/>
          <w:i/>
        </w:rPr>
        <w:t xml:space="preserve">Le cas échéant : </w:t>
      </w:r>
    </w:p>
    <w:p w:rsidR="000049E1" w:rsidRPr="000049E1" w:rsidRDefault="000049E1" w:rsidP="000049E1">
      <w:pPr>
        <w:jc w:val="both"/>
        <w:rPr>
          <w:i/>
        </w:rPr>
      </w:pPr>
      <w:r w:rsidRPr="000049E1">
        <w:rPr>
          <w:i/>
        </w:rPr>
        <w:t>Considérant que lorsqu'un fonctionnaire bénéficie d'une disponibilité au cours de laquelle il exerce une activité professionnelle, il conserve</w:t>
      </w:r>
      <w:r>
        <w:rPr>
          <w:i/>
        </w:rPr>
        <w:t xml:space="preserve"> </w:t>
      </w:r>
      <w:r w:rsidRPr="000049E1">
        <w:rPr>
          <w:i/>
        </w:rPr>
        <w:t>dans la limite de cinq ans, ses droits à l'avancement d’échelon et de grade ;</w:t>
      </w:r>
    </w:p>
    <w:p w:rsidR="000049E1" w:rsidRDefault="000049E1" w:rsidP="000049E1">
      <w:pPr>
        <w:jc w:val="both"/>
      </w:pPr>
    </w:p>
    <w:p w:rsidR="000049E1" w:rsidRPr="000049E1" w:rsidRDefault="000049E1" w:rsidP="000049E1">
      <w:pPr>
        <w:jc w:val="both"/>
        <w:rPr>
          <w:i/>
        </w:rPr>
      </w:pPr>
      <w:r w:rsidRPr="000049E1">
        <w:rPr>
          <w:i/>
        </w:rPr>
        <w:t>Considérant que l’agent a transmis à l’autorité territoriale l’ensemble des pièces permettant de bénéficier du maintien de ses droits à l’avancement pour la période du … au … ;</w:t>
      </w:r>
    </w:p>
    <w:p w:rsidR="00B83184" w:rsidRDefault="00B83184" w:rsidP="00B83184">
      <w:pPr>
        <w:jc w:val="both"/>
      </w:pPr>
    </w:p>
    <w:p w:rsidR="00B83184" w:rsidRDefault="00B83184" w:rsidP="00B83184">
      <w:pPr>
        <w:jc w:val="both"/>
      </w:pPr>
      <w:r>
        <w:t xml:space="preserve">Vu le certificat médical du docteur …, médecin généraliste agréé constatant que Monsieur </w:t>
      </w:r>
      <w:r w:rsidRPr="00B83184">
        <w:rPr>
          <w:i/>
        </w:rPr>
        <w:t>(ou Madame)</w:t>
      </w:r>
      <w:r>
        <w:t xml:space="preserve"> … n’est atteint</w:t>
      </w:r>
      <w:r w:rsidRPr="00B83184">
        <w:rPr>
          <w:i/>
        </w:rPr>
        <w:t>(e)</w:t>
      </w:r>
      <w:r>
        <w:t xml:space="preserve"> d’aucune infirmité </w:t>
      </w:r>
      <w:r w:rsidRPr="00B83184">
        <w:rPr>
          <w:i/>
        </w:rPr>
        <w:t>(ou que les ma</w:t>
      </w:r>
      <w:bookmarkStart w:id="1" w:name="_GoBack"/>
      <w:bookmarkEnd w:id="1"/>
      <w:r w:rsidRPr="00B83184">
        <w:rPr>
          <w:i/>
        </w:rPr>
        <w:t>ladies énumérées ne sont pas incompatibles à l’exercice des fonctions afférentes à son grade)</w:t>
      </w:r>
      <w:r>
        <w:t xml:space="preserve"> ; </w:t>
      </w:r>
    </w:p>
    <w:p w:rsidR="00B83184" w:rsidRDefault="00B83184" w:rsidP="00B83184">
      <w:pPr>
        <w:jc w:val="both"/>
      </w:pPr>
    </w:p>
    <w:p w:rsidR="00B83184" w:rsidRDefault="00B83184" w:rsidP="00B83184">
      <w:pPr>
        <w:jc w:val="both"/>
      </w:pPr>
      <w:r>
        <w:t xml:space="preserve">Considérant qu’il peut être donné suite à la demande de </w:t>
      </w:r>
      <w:r w:rsidRPr="00B83184">
        <w:t xml:space="preserve">Monsieur </w:t>
      </w:r>
      <w:r w:rsidRPr="00B83184">
        <w:rPr>
          <w:i/>
        </w:rPr>
        <w:t>(ou Madame)</w:t>
      </w:r>
      <w:r w:rsidRPr="00B83184">
        <w:t xml:space="preserve"> </w:t>
      </w:r>
      <w:proofErr w:type="gramStart"/>
      <w:r w:rsidRPr="00B83184">
        <w:t xml:space="preserve">… </w:t>
      </w:r>
      <w:r>
        <w:t xml:space="preserve"> ;</w:t>
      </w:r>
      <w:proofErr w:type="gramEnd"/>
    </w:p>
    <w:p w:rsidR="00B83184" w:rsidRDefault="00B83184" w:rsidP="00B83184"/>
    <w:p w:rsidR="000049E1" w:rsidRDefault="000049E1" w:rsidP="00B83184"/>
    <w:p w:rsidR="00B83184" w:rsidRDefault="00B83184" w:rsidP="00B83184">
      <w:pPr>
        <w:jc w:val="center"/>
      </w:pPr>
      <w:r>
        <w:rPr>
          <w:b/>
        </w:rPr>
        <w:t>ARRETE</w:t>
      </w:r>
    </w:p>
    <w:p w:rsidR="00B83184" w:rsidRDefault="00B83184" w:rsidP="00B83184">
      <w:pPr>
        <w:jc w:val="both"/>
      </w:pPr>
    </w:p>
    <w:p w:rsidR="00B83184" w:rsidRPr="00A8579B" w:rsidRDefault="00B83184" w:rsidP="00B83184">
      <w:pPr>
        <w:jc w:val="both"/>
        <w:rPr>
          <w:b/>
        </w:rPr>
      </w:pPr>
      <w:r w:rsidRPr="00A8579B">
        <w:rPr>
          <w:b/>
          <w:u w:val="single"/>
        </w:rPr>
        <w:t>Article 1</w:t>
      </w:r>
      <w:r w:rsidRPr="00A8579B">
        <w:rPr>
          <w:b/>
        </w:rPr>
        <w:t> :</w:t>
      </w:r>
    </w:p>
    <w:p w:rsidR="00B83184" w:rsidRDefault="00B83184" w:rsidP="00B83184">
      <w:pPr>
        <w:jc w:val="both"/>
      </w:pPr>
      <w:r>
        <w:t xml:space="preserve">A compter du ..., </w:t>
      </w:r>
      <w:r w:rsidRPr="00A8579B">
        <w:t xml:space="preserve">Monsieur </w:t>
      </w:r>
      <w:r w:rsidRPr="00A8579B">
        <w:rPr>
          <w:i/>
        </w:rPr>
        <w:t>(ou Madame)</w:t>
      </w:r>
      <w:r w:rsidRPr="00A8579B">
        <w:t xml:space="preserve"> …</w:t>
      </w:r>
      <w:r>
        <w:t xml:space="preserve"> né</w:t>
      </w:r>
      <w:r w:rsidRPr="00B83184">
        <w:rPr>
          <w:i/>
        </w:rPr>
        <w:t>(e)</w:t>
      </w:r>
      <w:r>
        <w:t xml:space="preserve"> le … </w:t>
      </w:r>
      <w:r w:rsidRPr="00A8579B">
        <w:rPr>
          <w:i/>
        </w:rPr>
        <w:t>(grade,)</w:t>
      </w:r>
      <w:r>
        <w:t xml:space="preserve"> … est réintégré</w:t>
      </w:r>
      <w:r w:rsidRPr="00B83184">
        <w:rPr>
          <w:i/>
        </w:rPr>
        <w:t>(e)</w:t>
      </w:r>
      <w:r>
        <w:t xml:space="preserve"> à l’issue de sa période de disponibilité ainsi qu’il suit : </w:t>
      </w:r>
    </w:p>
    <w:p w:rsidR="00B83184" w:rsidRDefault="00B83184" w:rsidP="00B83184">
      <w:pPr>
        <w:pStyle w:val="Paragraphedeliste"/>
        <w:numPr>
          <w:ilvl w:val="0"/>
          <w:numId w:val="2"/>
        </w:numPr>
        <w:jc w:val="both"/>
      </w:pPr>
      <w:r>
        <w:t>Cadre d’emplois : …</w:t>
      </w:r>
      <w:r>
        <w:tab/>
      </w:r>
    </w:p>
    <w:p w:rsidR="00B83184" w:rsidRDefault="00B83184" w:rsidP="00B83184">
      <w:pPr>
        <w:pStyle w:val="Paragraphedeliste"/>
        <w:numPr>
          <w:ilvl w:val="0"/>
          <w:numId w:val="2"/>
        </w:numPr>
        <w:jc w:val="both"/>
      </w:pPr>
      <w:r>
        <w:t>Grade : …</w:t>
      </w:r>
    </w:p>
    <w:p w:rsidR="00B83184" w:rsidRDefault="00B83184" w:rsidP="00B83184">
      <w:pPr>
        <w:pStyle w:val="Paragraphedeliste"/>
        <w:numPr>
          <w:ilvl w:val="0"/>
          <w:numId w:val="2"/>
        </w:numPr>
        <w:jc w:val="both"/>
      </w:pPr>
      <w:r>
        <w:t>Echelle : …</w:t>
      </w:r>
    </w:p>
    <w:p w:rsidR="00B83184" w:rsidRDefault="00B83184" w:rsidP="00B83184">
      <w:pPr>
        <w:pStyle w:val="Paragraphedeliste"/>
        <w:numPr>
          <w:ilvl w:val="0"/>
          <w:numId w:val="2"/>
        </w:numPr>
        <w:jc w:val="both"/>
      </w:pPr>
      <w:r>
        <w:t>Echelon : …</w:t>
      </w:r>
      <w:r>
        <w:tab/>
      </w:r>
    </w:p>
    <w:p w:rsidR="00B83184" w:rsidRDefault="00B83184" w:rsidP="00B83184">
      <w:pPr>
        <w:pStyle w:val="Paragraphedeliste"/>
        <w:numPr>
          <w:ilvl w:val="0"/>
          <w:numId w:val="2"/>
        </w:numPr>
        <w:jc w:val="both"/>
      </w:pPr>
      <w:r>
        <w:t>Ancienneté : …</w:t>
      </w:r>
    </w:p>
    <w:p w:rsidR="00B83184" w:rsidRDefault="00B83184" w:rsidP="00B83184">
      <w:pPr>
        <w:pStyle w:val="Paragraphedeliste"/>
        <w:numPr>
          <w:ilvl w:val="0"/>
          <w:numId w:val="2"/>
        </w:numPr>
        <w:jc w:val="both"/>
      </w:pPr>
      <w:r>
        <w:t>IB : …</w:t>
      </w:r>
      <w:r>
        <w:tab/>
        <w:t>IM : …</w:t>
      </w:r>
    </w:p>
    <w:p w:rsidR="00B83184" w:rsidRPr="00B83184" w:rsidRDefault="00B83184" w:rsidP="00B83184">
      <w:pPr>
        <w:pStyle w:val="Paragraphedeliste"/>
        <w:numPr>
          <w:ilvl w:val="0"/>
          <w:numId w:val="2"/>
        </w:numPr>
        <w:jc w:val="both"/>
        <w:rPr>
          <w:i/>
        </w:rPr>
      </w:pPr>
      <w:r>
        <w:t xml:space="preserve">Quotité : temps complet </w:t>
      </w:r>
      <w:r w:rsidRPr="00B83184">
        <w:rPr>
          <w:i/>
        </w:rPr>
        <w:t xml:space="preserve">(ou temps non complet : </w:t>
      </w:r>
      <w:r>
        <w:rPr>
          <w:i/>
        </w:rPr>
        <w:t>.../35</w:t>
      </w:r>
      <w:r w:rsidRPr="00B83184">
        <w:rPr>
          <w:i/>
        </w:rPr>
        <w:t>)</w:t>
      </w:r>
    </w:p>
    <w:p w:rsidR="00B83184" w:rsidRDefault="00B83184" w:rsidP="00B83184">
      <w:pPr>
        <w:jc w:val="both"/>
        <w:rPr>
          <w:b/>
          <w:u w:val="single"/>
        </w:rPr>
      </w:pPr>
    </w:p>
    <w:p w:rsidR="00B83184" w:rsidRPr="000049E1" w:rsidRDefault="00B83184" w:rsidP="000049E1">
      <w:pPr>
        <w:jc w:val="both"/>
        <w:rPr>
          <w:b/>
          <w:u w:val="single"/>
        </w:rPr>
      </w:pPr>
      <w:r>
        <w:rPr>
          <w:b/>
          <w:u w:val="single"/>
        </w:rPr>
        <w:t>Article 2</w:t>
      </w:r>
      <w:r w:rsidRPr="00A8579B">
        <w:rPr>
          <w:b/>
        </w:rPr>
        <w:t> :</w:t>
      </w:r>
    </w:p>
    <w:p w:rsidR="00B83184" w:rsidRPr="0077593E" w:rsidRDefault="00B83184" w:rsidP="00B83184">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 xml:space="preserve">(ou </w:t>
      </w:r>
      <w:proofErr w:type="gramStart"/>
      <w:r w:rsidRPr="0077593E">
        <w:rPr>
          <w:i/>
          <w:szCs w:val="24"/>
        </w:rPr>
        <w:t>Madame)</w:t>
      </w:r>
      <w:r w:rsidRPr="0077593E">
        <w:rPr>
          <w:szCs w:val="24"/>
        </w:rPr>
        <w:t>...</w:t>
      </w:r>
      <w:proofErr w:type="gramEnd"/>
    </w:p>
    <w:p w:rsidR="00B83184" w:rsidRDefault="00B83184" w:rsidP="00F76A54">
      <w:pPr>
        <w:tabs>
          <w:tab w:val="left" w:pos="1095"/>
        </w:tabs>
        <w:jc w:val="both"/>
        <w:rPr>
          <w:szCs w:val="24"/>
        </w:rPr>
      </w:pPr>
    </w:p>
    <w:p w:rsidR="00F76A54" w:rsidRPr="00F76A54" w:rsidRDefault="00F76A54" w:rsidP="00F76A54">
      <w:pPr>
        <w:tabs>
          <w:tab w:val="right" w:pos="1656"/>
          <w:tab w:val="left" w:pos="2127"/>
          <w:tab w:val="left" w:pos="6216"/>
        </w:tabs>
        <w:jc w:val="both"/>
        <w:rPr>
          <w:b/>
          <w:szCs w:val="24"/>
        </w:rPr>
      </w:pPr>
      <w:r w:rsidRPr="00F76A54">
        <w:rPr>
          <w:b/>
          <w:szCs w:val="24"/>
          <w:u w:val="single"/>
        </w:rPr>
        <w:t xml:space="preserve">Article </w:t>
      </w:r>
      <w:r>
        <w:rPr>
          <w:b/>
          <w:szCs w:val="24"/>
          <w:u w:val="single"/>
        </w:rPr>
        <w:t>3</w:t>
      </w:r>
      <w:r w:rsidRPr="00F76A54">
        <w:rPr>
          <w:b/>
          <w:szCs w:val="24"/>
        </w:rPr>
        <w:t> :</w:t>
      </w:r>
    </w:p>
    <w:p w:rsidR="00F76A54" w:rsidRPr="00F76A54" w:rsidRDefault="00F76A54" w:rsidP="00F76A54">
      <w:pPr>
        <w:tabs>
          <w:tab w:val="right" w:pos="1656"/>
          <w:tab w:val="left" w:pos="2127"/>
          <w:tab w:val="left" w:pos="6216"/>
        </w:tabs>
        <w:jc w:val="both"/>
        <w:rPr>
          <w:szCs w:val="24"/>
        </w:rPr>
      </w:pPr>
      <w:r w:rsidRPr="00F76A54">
        <w:rPr>
          <w:szCs w:val="24"/>
        </w:rPr>
        <w:t xml:space="preserve">La commission administrative paritaire compétente pourra être saisie, à la demande de Monsieur </w:t>
      </w:r>
      <w:r w:rsidRPr="00F76A54">
        <w:rPr>
          <w:i/>
          <w:szCs w:val="24"/>
        </w:rPr>
        <w:t>(ou Madame)</w:t>
      </w:r>
      <w:r w:rsidRPr="00F76A54">
        <w:rPr>
          <w:szCs w:val="24"/>
        </w:rPr>
        <w:t xml:space="preserve"> …, pour émettre un avis sur la présente décision. </w:t>
      </w:r>
    </w:p>
    <w:p w:rsidR="00F76A54" w:rsidRPr="0077593E" w:rsidRDefault="00F76A54" w:rsidP="00F76A54">
      <w:pPr>
        <w:tabs>
          <w:tab w:val="left" w:pos="1095"/>
        </w:tabs>
        <w:jc w:val="both"/>
        <w:rPr>
          <w:szCs w:val="24"/>
        </w:rPr>
      </w:pPr>
    </w:p>
    <w:p w:rsidR="00B83184" w:rsidRPr="0077593E" w:rsidRDefault="00B83184" w:rsidP="00B83184">
      <w:pPr>
        <w:pStyle w:val="Retraitcorpsdetexte2"/>
        <w:spacing w:after="0" w:line="240" w:lineRule="auto"/>
        <w:ind w:left="0"/>
        <w:jc w:val="both"/>
        <w:rPr>
          <w:b/>
          <w:sz w:val="24"/>
          <w:szCs w:val="24"/>
        </w:rPr>
      </w:pPr>
      <w:r w:rsidRPr="0077593E">
        <w:rPr>
          <w:b/>
          <w:sz w:val="24"/>
          <w:szCs w:val="24"/>
          <w:u w:val="single"/>
        </w:rPr>
        <w:t xml:space="preserve">Article </w:t>
      </w:r>
      <w:r w:rsidR="00F76A54">
        <w:rPr>
          <w:b/>
          <w:sz w:val="24"/>
          <w:szCs w:val="24"/>
          <w:u w:val="single"/>
        </w:rPr>
        <w:t>5</w:t>
      </w:r>
      <w:r w:rsidRPr="00B83184">
        <w:rPr>
          <w:b/>
          <w:sz w:val="24"/>
          <w:szCs w:val="24"/>
        </w:rPr>
        <w:t> :</w:t>
      </w:r>
    </w:p>
    <w:p w:rsidR="00B83184" w:rsidRDefault="00B83184" w:rsidP="00B83184">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266744" w:rsidRPr="00DE1ABA" w:rsidRDefault="00266744" w:rsidP="00266744">
      <w:pPr>
        <w:tabs>
          <w:tab w:val="left" w:pos="0"/>
        </w:tabs>
        <w:jc w:val="both"/>
        <w:rPr>
          <w:szCs w:val="24"/>
        </w:rPr>
      </w:pPr>
      <w:r w:rsidRPr="00DE1ABA">
        <w:rPr>
          <w:szCs w:val="24"/>
        </w:rPr>
        <w:t xml:space="preserve">Le Tribunal Administratif peut être saisi au moyen de l’application informatique </w:t>
      </w:r>
      <w:proofErr w:type="spellStart"/>
      <w:r w:rsidRPr="00DE1ABA">
        <w:rPr>
          <w:szCs w:val="24"/>
        </w:rPr>
        <w:t>télérecours</w:t>
      </w:r>
      <w:proofErr w:type="spellEnd"/>
      <w:r w:rsidRPr="00DE1ABA">
        <w:rPr>
          <w:szCs w:val="24"/>
        </w:rPr>
        <w:t xml:space="preserve"> citoyen accessible par le biais du site </w:t>
      </w:r>
      <w:hyperlink r:id="rId7" w:history="1">
        <w:r w:rsidRPr="00DE1ABA">
          <w:rPr>
            <w:rStyle w:val="Lienhypertexte"/>
            <w:szCs w:val="24"/>
          </w:rPr>
          <w:t>www.telerecours.fr</w:t>
        </w:r>
      </w:hyperlink>
      <w:r w:rsidRPr="00DE1ABA">
        <w:rPr>
          <w:szCs w:val="24"/>
        </w:rPr>
        <w:t>.</w:t>
      </w:r>
    </w:p>
    <w:p w:rsidR="00B83184" w:rsidRDefault="00B83184" w:rsidP="00B83184">
      <w:pPr>
        <w:tabs>
          <w:tab w:val="left" w:pos="1418"/>
        </w:tabs>
        <w:rPr>
          <w:b/>
          <w:u w:val="single"/>
        </w:rPr>
      </w:pPr>
    </w:p>
    <w:p w:rsidR="00B83184" w:rsidRPr="003112D0" w:rsidRDefault="00F6429C" w:rsidP="00B83184">
      <w:pPr>
        <w:tabs>
          <w:tab w:val="left" w:pos="1276"/>
        </w:tabs>
        <w:jc w:val="both"/>
        <w:rPr>
          <w:b/>
          <w:color w:val="000000"/>
          <w:szCs w:val="24"/>
        </w:rPr>
      </w:pPr>
      <w:r>
        <w:rPr>
          <w:b/>
          <w:color w:val="000000"/>
          <w:szCs w:val="24"/>
          <w:u w:val="single"/>
        </w:rPr>
        <w:t xml:space="preserve">Article </w:t>
      </w:r>
      <w:r w:rsidR="00F76A54">
        <w:rPr>
          <w:b/>
          <w:color w:val="000000"/>
          <w:szCs w:val="24"/>
          <w:u w:val="single"/>
        </w:rPr>
        <w:t>5</w:t>
      </w:r>
      <w:r w:rsidR="00B83184" w:rsidRPr="003112D0">
        <w:rPr>
          <w:b/>
          <w:i/>
          <w:color w:val="000000"/>
          <w:szCs w:val="24"/>
        </w:rPr>
        <w:t xml:space="preserve"> </w:t>
      </w:r>
      <w:r w:rsidR="00B83184" w:rsidRPr="003112D0">
        <w:rPr>
          <w:color w:val="000000"/>
          <w:szCs w:val="24"/>
        </w:rPr>
        <w:t>:</w:t>
      </w:r>
      <w:r w:rsidR="00B83184" w:rsidRPr="003112D0">
        <w:rPr>
          <w:b/>
          <w:color w:val="000000"/>
          <w:szCs w:val="24"/>
        </w:rPr>
        <w:t xml:space="preserve"> </w:t>
      </w:r>
    </w:p>
    <w:p w:rsidR="00B83184" w:rsidRPr="0077593E" w:rsidRDefault="00B83184" w:rsidP="00B83184">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rsidR="00B83184" w:rsidRPr="00BC51EC" w:rsidRDefault="00B83184" w:rsidP="00B83184">
      <w:pPr>
        <w:jc w:val="both"/>
        <w:rPr>
          <w:bCs/>
          <w:szCs w:val="24"/>
        </w:rPr>
      </w:pPr>
    </w:p>
    <w:p w:rsidR="00B83184" w:rsidRPr="00BC51EC" w:rsidRDefault="00B83184" w:rsidP="00B83184">
      <w:pPr>
        <w:jc w:val="both"/>
        <w:rPr>
          <w:bCs/>
          <w:szCs w:val="24"/>
        </w:rPr>
      </w:pPr>
    </w:p>
    <w:p w:rsidR="00B83184" w:rsidRPr="00BC51EC" w:rsidRDefault="00B83184" w:rsidP="00B83184">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rsidR="00B83184" w:rsidRPr="000F364E" w:rsidRDefault="00B83184" w:rsidP="000F364E">
      <w:pPr>
        <w:ind w:left="708" w:firstLine="708"/>
        <w:jc w:val="both"/>
        <w:rPr>
          <w:szCs w:val="24"/>
        </w:rPr>
      </w:pPr>
      <w:r w:rsidRPr="00BC51EC">
        <w:rPr>
          <w:szCs w:val="24"/>
        </w:rPr>
        <w:t>(</w:t>
      </w:r>
      <w:proofErr w:type="gramStart"/>
      <w:r w:rsidRPr="00BC51EC">
        <w:rPr>
          <w:szCs w:val="24"/>
        </w:rPr>
        <w:t>date</w:t>
      </w:r>
      <w:proofErr w:type="gramEnd"/>
      <w:r w:rsidRPr="00BC51EC">
        <w:rPr>
          <w:szCs w:val="24"/>
        </w:rPr>
        <w:t xml:space="preserv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p>
    <w:p w:rsidR="00B83184" w:rsidRDefault="00B83184" w:rsidP="00B83184">
      <w:pPr>
        <w:tabs>
          <w:tab w:val="left" w:pos="1418"/>
        </w:tabs>
        <w:ind w:hanging="1418"/>
        <w:jc w:val="both"/>
      </w:pPr>
    </w:p>
    <w:p w:rsidR="000943BD" w:rsidRDefault="000943BD"/>
    <w:sectPr w:rsidR="000943BD" w:rsidSect="00F9293C">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184" w:rsidRDefault="00B83184" w:rsidP="00B83184">
      <w:r>
        <w:separator/>
      </w:r>
    </w:p>
  </w:endnote>
  <w:endnote w:type="continuationSeparator" w:id="0">
    <w:p w:rsidR="00B83184" w:rsidRDefault="00B83184" w:rsidP="00B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4E" w:rsidRDefault="000F36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9A8" w:rsidRPr="006E19A8" w:rsidRDefault="00F6429C" w:rsidP="006E19A8">
    <w:pPr>
      <w:pStyle w:val="Pieddepage"/>
      <w:jc w:val="center"/>
      <w:rPr>
        <w:sz w:val="20"/>
      </w:rPr>
    </w:pPr>
    <w:r w:rsidRPr="006E19A8">
      <w:rPr>
        <w:sz w:val="20"/>
      </w:rPr>
      <w:t xml:space="preserve">Pôle juridique et carrières CDG60 – </w:t>
    </w:r>
    <w:r w:rsidR="00266744">
      <w:rPr>
        <w:sz w:val="20"/>
      </w:rPr>
      <w:t>janvier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4E" w:rsidRDefault="000F36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184" w:rsidRDefault="00B83184" w:rsidP="00B83184">
      <w:r>
        <w:separator/>
      </w:r>
    </w:p>
  </w:footnote>
  <w:footnote w:type="continuationSeparator" w:id="0">
    <w:p w:rsidR="00B83184" w:rsidRDefault="00B83184" w:rsidP="00B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4E" w:rsidRDefault="000F36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28" w:rsidRDefault="009847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4E" w:rsidRDefault="000F36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73422"/>
    <w:multiLevelType w:val="hybridMultilevel"/>
    <w:tmpl w:val="74A65E3E"/>
    <w:lvl w:ilvl="0" w:tplc="4400077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84"/>
    <w:rsid w:val="000049E1"/>
    <w:rsid w:val="000943BD"/>
    <w:rsid w:val="000F364E"/>
    <w:rsid w:val="00266744"/>
    <w:rsid w:val="00984720"/>
    <w:rsid w:val="00B83184"/>
    <w:rsid w:val="00C262D3"/>
    <w:rsid w:val="00F6429C"/>
    <w:rsid w:val="00F76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EC46"/>
  <w15:chartTrackingRefBased/>
  <w15:docId w15:val="{2AAB5317-7ABA-45C1-B6F2-B527C9C8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184"/>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3184"/>
    <w:pPr>
      <w:jc w:val="both"/>
    </w:pPr>
  </w:style>
  <w:style w:type="character" w:customStyle="1" w:styleId="CorpsdetexteCar">
    <w:name w:val="Corps de texte Car"/>
    <w:basedOn w:val="Policepardfaut"/>
    <w:link w:val="Corpsdetexte"/>
    <w:rsid w:val="00B83184"/>
    <w:rPr>
      <w:rFonts w:ascii="Times New Roman" w:eastAsia="Times New Roman" w:hAnsi="Times New Roman" w:cs="Times New Roman"/>
      <w:sz w:val="24"/>
      <w:szCs w:val="20"/>
      <w:lang w:eastAsia="fr-FR"/>
    </w:rPr>
  </w:style>
  <w:style w:type="character" w:styleId="lev">
    <w:name w:val="Strong"/>
    <w:qFormat/>
    <w:rsid w:val="00B83184"/>
    <w:rPr>
      <w:b/>
      <w:bCs/>
    </w:rPr>
  </w:style>
  <w:style w:type="paragraph" w:styleId="Retraitcorpsdetexte2">
    <w:name w:val="Body Text Indent 2"/>
    <w:basedOn w:val="Normal"/>
    <w:link w:val="Retraitcorpsdetexte2Car"/>
    <w:uiPriority w:val="99"/>
    <w:unhideWhenUsed/>
    <w:rsid w:val="00B83184"/>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B83184"/>
    <w:rPr>
      <w:rFonts w:ascii="Times New Roman" w:eastAsia="Times New Roman" w:hAnsi="Times New Roman" w:cs="Times New Roman"/>
      <w:sz w:val="20"/>
      <w:szCs w:val="20"/>
      <w:lang w:eastAsia="fr-FR"/>
    </w:rPr>
  </w:style>
  <w:style w:type="paragraph" w:customStyle="1" w:styleId="VuConsidrant">
    <w:name w:val="Vu.Considérant"/>
    <w:basedOn w:val="Normal"/>
    <w:rsid w:val="00B83184"/>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B83184"/>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B83184"/>
    <w:rPr>
      <w:rFonts w:ascii="Calibri" w:eastAsia="Calibri" w:hAnsi="Calibri" w:cs="Times New Roman"/>
    </w:rPr>
  </w:style>
  <w:style w:type="paragraph" w:styleId="Pieddepage">
    <w:name w:val="footer"/>
    <w:basedOn w:val="Normal"/>
    <w:link w:val="PieddepageCar"/>
    <w:uiPriority w:val="99"/>
    <w:unhideWhenUsed/>
    <w:rsid w:val="00B83184"/>
    <w:pPr>
      <w:tabs>
        <w:tab w:val="center" w:pos="4536"/>
        <w:tab w:val="right" w:pos="9072"/>
      </w:tabs>
    </w:pPr>
  </w:style>
  <w:style w:type="character" w:customStyle="1" w:styleId="PieddepageCar">
    <w:name w:val="Pied de page Car"/>
    <w:basedOn w:val="Policepardfaut"/>
    <w:link w:val="Pieddepage"/>
    <w:uiPriority w:val="99"/>
    <w:rsid w:val="00B8318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B83184"/>
    <w:pPr>
      <w:ind w:left="720"/>
      <w:contextualSpacing/>
    </w:pPr>
  </w:style>
  <w:style w:type="character" w:styleId="Lienhypertexte">
    <w:name w:val="Hyperlink"/>
    <w:basedOn w:val="Policepardfaut"/>
    <w:uiPriority w:val="99"/>
    <w:unhideWhenUsed/>
    <w:rsid w:val="00266744"/>
    <w:rPr>
      <w:color w:val="0563C1" w:themeColor="hyperlink"/>
      <w:u w:val="single"/>
    </w:rPr>
  </w:style>
  <w:style w:type="table" w:styleId="Grilledutableau">
    <w:name w:val="Table Grid"/>
    <w:basedOn w:val="TableauNormal"/>
    <w:uiPriority w:val="39"/>
    <w:rsid w:val="00F7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2018-07-25T10:01:00Z</dcterms:created>
  <dcterms:modified xsi:type="dcterms:W3CDTF">2020-01-13T08:10:00Z</dcterms:modified>
</cp:coreProperties>
</file>