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4C" w:rsidRDefault="0042484C" w:rsidP="004E22B9">
      <w:pPr>
        <w:jc w:val="center"/>
        <w:rPr>
          <w:b/>
          <w:sz w:val="28"/>
          <w:szCs w:val="28"/>
        </w:rPr>
      </w:pPr>
    </w:p>
    <w:p w:rsidR="004E22B9" w:rsidRPr="004E22B9" w:rsidRDefault="004E22B9" w:rsidP="004E22B9">
      <w:pPr>
        <w:jc w:val="center"/>
        <w:rPr>
          <w:b/>
          <w:sz w:val="28"/>
          <w:szCs w:val="28"/>
        </w:rPr>
      </w:pPr>
      <w:r w:rsidRPr="004E22B9">
        <w:rPr>
          <w:b/>
          <w:sz w:val="28"/>
          <w:szCs w:val="28"/>
        </w:rPr>
        <w:t>ARRETE  DE  CONGE  DE  PATERNITE  ET  D’ACCUEIL  DE  L’ENFANT</w:t>
      </w:r>
    </w:p>
    <w:p w:rsidR="004E22B9" w:rsidRPr="008C31A8" w:rsidRDefault="004E22B9" w:rsidP="004E22B9">
      <w:pPr>
        <w:tabs>
          <w:tab w:val="left" w:pos="284"/>
          <w:tab w:val="left" w:pos="2552"/>
        </w:tabs>
        <w:rPr>
          <w:b/>
          <w:i/>
          <w:iCs/>
          <w:sz w:val="24"/>
          <w:szCs w:val="24"/>
        </w:rPr>
      </w:pPr>
    </w:p>
    <w:p w:rsidR="004E22B9" w:rsidRPr="008C31A8" w:rsidRDefault="004E22B9" w:rsidP="004E22B9">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rsidR="004E22B9" w:rsidRDefault="004E22B9" w:rsidP="004E22B9">
      <w:pPr>
        <w:tabs>
          <w:tab w:val="left" w:pos="284"/>
          <w:tab w:val="left" w:pos="2268"/>
          <w:tab w:val="left" w:pos="2552"/>
        </w:tabs>
        <w:jc w:val="both"/>
        <w:rPr>
          <w:sz w:val="24"/>
          <w:szCs w:val="24"/>
        </w:rPr>
      </w:pPr>
    </w:p>
    <w:p w:rsidR="004E22B9" w:rsidRPr="008C31A8" w:rsidRDefault="004E22B9" w:rsidP="004E22B9">
      <w:pPr>
        <w:tabs>
          <w:tab w:val="left" w:pos="284"/>
          <w:tab w:val="left" w:pos="2268"/>
          <w:tab w:val="left" w:pos="2552"/>
        </w:tabs>
        <w:jc w:val="both"/>
        <w:rPr>
          <w:sz w:val="24"/>
          <w:szCs w:val="24"/>
        </w:rPr>
      </w:pPr>
    </w:p>
    <w:p w:rsidR="004E22B9" w:rsidRDefault="004E22B9" w:rsidP="004E22B9">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rsidR="004E22B9" w:rsidRPr="0076117F" w:rsidRDefault="004E22B9" w:rsidP="004E22B9">
      <w:pPr>
        <w:jc w:val="both"/>
        <w:rPr>
          <w:sz w:val="24"/>
          <w:szCs w:val="24"/>
        </w:rPr>
      </w:pPr>
    </w:p>
    <w:p w:rsidR="004E22B9" w:rsidRDefault="004E22B9" w:rsidP="004E22B9">
      <w:pPr>
        <w:jc w:val="both"/>
        <w:rPr>
          <w:sz w:val="24"/>
          <w:szCs w:val="24"/>
        </w:rPr>
      </w:pPr>
      <w:r w:rsidRPr="004E22B9">
        <w:rPr>
          <w:sz w:val="24"/>
          <w:szCs w:val="24"/>
        </w:rPr>
        <w:t>Vu la loi n° 83-634 du 13 juillet 1983 modifiée portant droits et</w:t>
      </w:r>
      <w:r w:rsidR="0042484C">
        <w:rPr>
          <w:sz w:val="24"/>
          <w:szCs w:val="24"/>
        </w:rPr>
        <w:t xml:space="preserve"> obligations des fonctionnaires ;</w:t>
      </w:r>
    </w:p>
    <w:p w:rsidR="004E22B9" w:rsidRPr="004E22B9" w:rsidRDefault="004E22B9" w:rsidP="004E22B9">
      <w:pPr>
        <w:jc w:val="both"/>
        <w:rPr>
          <w:sz w:val="24"/>
          <w:szCs w:val="24"/>
        </w:rPr>
      </w:pPr>
    </w:p>
    <w:p w:rsidR="004E22B9" w:rsidRDefault="004E22B9" w:rsidP="004E22B9">
      <w:pPr>
        <w:pStyle w:val="Corpsdetexte"/>
        <w:spacing w:after="0"/>
        <w:jc w:val="both"/>
        <w:rPr>
          <w:sz w:val="24"/>
          <w:szCs w:val="24"/>
        </w:rPr>
      </w:pPr>
      <w:r w:rsidRPr="004E22B9">
        <w:rPr>
          <w:sz w:val="24"/>
          <w:szCs w:val="24"/>
        </w:rPr>
        <w:t xml:space="preserve">Vu la loi n° 84-53 du 26 janvier 1984 </w:t>
      </w:r>
      <w:bookmarkStart w:id="0" w:name="_GoBack"/>
      <w:bookmarkEnd w:id="0"/>
      <w:r w:rsidRPr="004E22B9">
        <w:rPr>
          <w:sz w:val="24"/>
          <w:szCs w:val="24"/>
        </w:rPr>
        <w:t>portant dispositions statutaires relatives à la Fonction Publique Territoriale</w:t>
      </w:r>
      <w:r w:rsidR="0042484C">
        <w:rPr>
          <w:sz w:val="24"/>
          <w:szCs w:val="24"/>
        </w:rPr>
        <w:t xml:space="preserve"> et notamment à l’article 57-5° ;</w:t>
      </w:r>
    </w:p>
    <w:p w:rsidR="004E22B9" w:rsidRPr="004E22B9" w:rsidRDefault="004E22B9" w:rsidP="004E22B9">
      <w:pPr>
        <w:pStyle w:val="Corpsdetexte"/>
        <w:spacing w:after="0"/>
        <w:jc w:val="both"/>
        <w:rPr>
          <w:sz w:val="24"/>
          <w:szCs w:val="24"/>
        </w:rPr>
      </w:pPr>
    </w:p>
    <w:p w:rsidR="004E22B9" w:rsidRDefault="004E22B9" w:rsidP="004E22B9">
      <w:pPr>
        <w:pStyle w:val="Corpsdetexte"/>
        <w:spacing w:after="0"/>
        <w:jc w:val="both"/>
        <w:rPr>
          <w:sz w:val="24"/>
          <w:szCs w:val="24"/>
        </w:rPr>
      </w:pPr>
      <w:r w:rsidRPr="004E22B9">
        <w:rPr>
          <w:sz w:val="24"/>
          <w:szCs w:val="24"/>
        </w:rPr>
        <w:t>Vu les décrets n° 2001-1342 et 2001-1352 du 28 décembre 2001</w:t>
      </w:r>
      <w:r w:rsidR="0042484C">
        <w:rPr>
          <w:sz w:val="24"/>
          <w:szCs w:val="24"/>
        </w:rPr>
        <w:t xml:space="preserve"> relatifs au congé de paternité ;</w:t>
      </w:r>
    </w:p>
    <w:p w:rsidR="004E22B9" w:rsidRPr="004E22B9" w:rsidRDefault="004E22B9" w:rsidP="004E22B9">
      <w:pPr>
        <w:pStyle w:val="Corpsdetexte"/>
        <w:spacing w:after="0"/>
        <w:jc w:val="both"/>
        <w:rPr>
          <w:sz w:val="24"/>
          <w:szCs w:val="24"/>
        </w:rPr>
      </w:pPr>
    </w:p>
    <w:p w:rsidR="004E22B9" w:rsidRDefault="004E22B9" w:rsidP="004E22B9">
      <w:pPr>
        <w:jc w:val="both"/>
        <w:rPr>
          <w:sz w:val="24"/>
          <w:szCs w:val="24"/>
        </w:rPr>
      </w:pPr>
      <w:r w:rsidRPr="004E22B9">
        <w:rPr>
          <w:sz w:val="24"/>
          <w:szCs w:val="24"/>
        </w:rPr>
        <w:t xml:space="preserve">Vu la demande de l’agent présentée le </w:t>
      </w:r>
      <w:r>
        <w:rPr>
          <w:sz w:val="24"/>
          <w:szCs w:val="24"/>
        </w:rPr>
        <w:t>…</w:t>
      </w:r>
      <w:r w:rsidR="0042484C">
        <w:rPr>
          <w:sz w:val="24"/>
          <w:szCs w:val="24"/>
        </w:rPr>
        <w:t> ;</w:t>
      </w:r>
    </w:p>
    <w:p w:rsidR="00360981" w:rsidRPr="0042484C" w:rsidRDefault="00360981" w:rsidP="004E22B9">
      <w:pPr>
        <w:jc w:val="both"/>
        <w:rPr>
          <w:sz w:val="24"/>
          <w:szCs w:val="24"/>
        </w:rPr>
      </w:pPr>
    </w:p>
    <w:p w:rsidR="00360981" w:rsidRPr="0042484C" w:rsidRDefault="0042484C" w:rsidP="00360981">
      <w:pPr>
        <w:pStyle w:val="VuConsidrant"/>
        <w:spacing w:after="0"/>
        <w:rPr>
          <w:rFonts w:ascii="Times New Roman" w:hAnsi="Times New Roman" w:cs="Times New Roman"/>
          <w:sz w:val="24"/>
          <w:szCs w:val="24"/>
        </w:rPr>
      </w:pPr>
      <w:r w:rsidRPr="0042484C">
        <w:rPr>
          <w:rFonts w:ascii="Times New Roman" w:hAnsi="Times New Roman" w:cs="Times New Roman"/>
          <w:sz w:val="24"/>
          <w:szCs w:val="24"/>
        </w:rPr>
        <w:t>Considérant l’enfant … (nom, prénom) né(e) le …</w:t>
      </w:r>
      <w:r>
        <w:rPr>
          <w:rFonts w:ascii="Times New Roman" w:hAnsi="Times New Roman" w:cs="Times New Roman"/>
          <w:sz w:val="24"/>
          <w:szCs w:val="24"/>
        </w:rPr>
        <w:t> ;</w:t>
      </w:r>
    </w:p>
    <w:p w:rsidR="00360981" w:rsidRPr="0042484C" w:rsidRDefault="0042484C" w:rsidP="00360981">
      <w:pPr>
        <w:pStyle w:val="VuConsidrant"/>
        <w:spacing w:after="0"/>
        <w:rPr>
          <w:rFonts w:ascii="Times New Roman" w:hAnsi="Times New Roman" w:cs="Times New Roman"/>
          <w:i/>
          <w:sz w:val="24"/>
          <w:szCs w:val="24"/>
        </w:rPr>
      </w:pPr>
      <w:r w:rsidRPr="0042484C">
        <w:rPr>
          <w:rFonts w:ascii="Times New Roman" w:hAnsi="Times New Roman" w:cs="Times New Roman"/>
          <w:i/>
          <w:sz w:val="24"/>
          <w:szCs w:val="24"/>
        </w:rPr>
        <w:t>Ou</w:t>
      </w:r>
    </w:p>
    <w:p w:rsidR="00360981" w:rsidRPr="0042484C" w:rsidRDefault="00360981" w:rsidP="00360981">
      <w:pPr>
        <w:pStyle w:val="VuConsidrant"/>
        <w:spacing w:after="0"/>
        <w:rPr>
          <w:rFonts w:ascii="Times New Roman" w:hAnsi="Times New Roman" w:cs="Times New Roman"/>
          <w:i/>
          <w:sz w:val="24"/>
          <w:szCs w:val="24"/>
        </w:rPr>
      </w:pPr>
      <w:r w:rsidRPr="0042484C">
        <w:rPr>
          <w:rFonts w:ascii="Times New Roman" w:hAnsi="Times New Roman" w:cs="Times New Roman"/>
          <w:i/>
          <w:sz w:val="24"/>
          <w:szCs w:val="24"/>
        </w:rPr>
        <w:t>Co</w:t>
      </w:r>
      <w:r w:rsidR="0042484C" w:rsidRPr="0042484C">
        <w:rPr>
          <w:rFonts w:ascii="Times New Roman" w:hAnsi="Times New Roman" w:cs="Times New Roman"/>
          <w:i/>
          <w:sz w:val="24"/>
          <w:szCs w:val="24"/>
        </w:rPr>
        <w:t>nsidérant l’enfant adopté(e) …</w:t>
      </w:r>
      <w:r w:rsidRPr="0042484C">
        <w:rPr>
          <w:rFonts w:ascii="Times New Roman" w:hAnsi="Times New Roman" w:cs="Times New Roman"/>
          <w:i/>
          <w:sz w:val="24"/>
          <w:szCs w:val="24"/>
        </w:rPr>
        <w:t xml:space="preserve"> (nom, </w:t>
      </w:r>
      <w:r w:rsidR="0042484C" w:rsidRPr="0042484C">
        <w:rPr>
          <w:rFonts w:ascii="Times New Roman" w:hAnsi="Times New Roman" w:cs="Times New Roman"/>
          <w:i/>
          <w:sz w:val="24"/>
          <w:szCs w:val="24"/>
        </w:rPr>
        <w:t>prénom) arrivé(e) au foyer le …</w:t>
      </w:r>
    </w:p>
    <w:p w:rsidR="00360981" w:rsidRPr="004E22B9" w:rsidRDefault="00360981" w:rsidP="004E22B9">
      <w:pPr>
        <w:jc w:val="both"/>
        <w:rPr>
          <w:sz w:val="24"/>
          <w:szCs w:val="24"/>
        </w:rPr>
      </w:pPr>
    </w:p>
    <w:p w:rsidR="004E22B9" w:rsidRPr="004E22B9" w:rsidRDefault="004E22B9" w:rsidP="004E22B9">
      <w:pPr>
        <w:pStyle w:val="En-tte"/>
        <w:tabs>
          <w:tab w:val="clear" w:pos="4536"/>
          <w:tab w:val="clear" w:pos="9072"/>
        </w:tabs>
        <w:jc w:val="both"/>
        <w:rPr>
          <w:rFonts w:ascii="Times New Roman" w:eastAsia="Calibri" w:hAnsi="Times New Roman" w:cs="Times New Roman"/>
          <w:sz w:val="24"/>
          <w:szCs w:val="24"/>
        </w:rPr>
      </w:pPr>
    </w:p>
    <w:p w:rsidR="004E22B9" w:rsidRPr="0076117F" w:rsidRDefault="004E22B9" w:rsidP="004E22B9">
      <w:pPr>
        <w:tabs>
          <w:tab w:val="left" w:pos="284"/>
          <w:tab w:val="left" w:pos="2268"/>
          <w:tab w:val="left" w:pos="2552"/>
        </w:tabs>
        <w:rPr>
          <w:b/>
          <w:bCs/>
          <w:sz w:val="24"/>
          <w:szCs w:val="24"/>
        </w:rPr>
      </w:pPr>
    </w:p>
    <w:p w:rsidR="004E22B9" w:rsidRPr="008C31A8" w:rsidRDefault="004E22B9" w:rsidP="004E22B9">
      <w:pPr>
        <w:tabs>
          <w:tab w:val="left" w:pos="284"/>
          <w:tab w:val="left" w:pos="2268"/>
          <w:tab w:val="left" w:pos="2552"/>
        </w:tabs>
        <w:jc w:val="center"/>
        <w:rPr>
          <w:b/>
          <w:bCs/>
          <w:sz w:val="24"/>
          <w:szCs w:val="24"/>
        </w:rPr>
      </w:pPr>
      <w:r w:rsidRPr="008C31A8">
        <w:rPr>
          <w:b/>
          <w:bCs/>
          <w:sz w:val="24"/>
          <w:szCs w:val="24"/>
        </w:rPr>
        <w:t>ARRÊTE</w:t>
      </w:r>
    </w:p>
    <w:p w:rsidR="004E22B9" w:rsidRPr="008C31A8" w:rsidRDefault="004E22B9" w:rsidP="004E22B9">
      <w:pPr>
        <w:tabs>
          <w:tab w:val="left" w:pos="284"/>
          <w:tab w:val="left" w:pos="2268"/>
          <w:tab w:val="left" w:pos="2552"/>
        </w:tabs>
        <w:rPr>
          <w:sz w:val="24"/>
          <w:szCs w:val="24"/>
        </w:rPr>
      </w:pPr>
    </w:p>
    <w:p w:rsidR="004E22B9" w:rsidRPr="008C31A8" w:rsidRDefault="004E22B9" w:rsidP="004E22B9">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rsidR="004E22B9" w:rsidRDefault="004E22B9" w:rsidP="004E22B9">
      <w:pPr>
        <w:pStyle w:val="En-tte"/>
        <w:tabs>
          <w:tab w:val="clear" w:pos="4536"/>
          <w:tab w:val="clear" w:pos="9072"/>
        </w:tabs>
        <w:jc w:val="both"/>
        <w:rPr>
          <w:rFonts w:ascii="Times New Roman" w:hAnsi="Times New Roman" w:cs="Times New Roman"/>
          <w:sz w:val="24"/>
        </w:rPr>
      </w:pPr>
      <w:r w:rsidRPr="004E22B9">
        <w:rPr>
          <w:rFonts w:ascii="Times New Roman" w:hAnsi="Times New Roman" w:cs="Times New Roman"/>
          <w:sz w:val="24"/>
          <w:szCs w:val="24"/>
        </w:rPr>
        <w:t xml:space="preserve">Monsieur … </w:t>
      </w:r>
      <w:r w:rsidRPr="004E22B9">
        <w:rPr>
          <w:rFonts w:ascii="Times New Roman" w:eastAsia="Calibri" w:hAnsi="Times New Roman" w:cs="Times New Roman"/>
          <w:sz w:val="24"/>
          <w:szCs w:val="24"/>
        </w:rPr>
        <w:t>né le …</w:t>
      </w:r>
      <w:r w:rsidRPr="004E22B9">
        <w:rPr>
          <w:rFonts w:ascii="Times New Roman" w:hAnsi="Times New Roman" w:cs="Times New Roman"/>
          <w:sz w:val="24"/>
          <w:szCs w:val="24"/>
        </w:rPr>
        <w:t>,</w:t>
      </w:r>
      <w:r w:rsidRPr="004E22B9">
        <w:rPr>
          <w:rFonts w:ascii="Times New Roman" w:eastAsia="Calibri" w:hAnsi="Times New Roman" w:cs="Times New Roman"/>
          <w:sz w:val="24"/>
          <w:szCs w:val="24"/>
        </w:rPr>
        <w:t xml:space="preserve"> </w:t>
      </w:r>
      <w:r w:rsidRPr="004E22B9">
        <w:rPr>
          <w:rFonts w:ascii="Times New Roman" w:hAnsi="Times New Roman" w:cs="Times New Roman"/>
          <w:i/>
          <w:sz w:val="24"/>
          <w:szCs w:val="24"/>
        </w:rPr>
        <w:t>(</w:t>
      </w:r>
      <w:r w:rsidRPr="004E22B9">
        <w:rPr>
          <w:rFonts w:ascii="Times New Roman" w:eastAsia="Calibri" w:hAnsi="Times New Roman" w:cs="Times New Roman"/>
          <w:i/>
          <w:sz w:val="24"/>
          <w:szCs w:val="24"/>
        </w:rPr>
        <w:t>grade</w:t>
      </w:r>
      <w:r w:rsidRPr="004E22B9">
        <w:rPr>
          <w:rFonts w:ascii="Times New Roman" w:hAnsi="Times New Roman" w:cs="Times New Roman"/>
          <w:i/>
          <w:sz w:val="24"/>
          <w:szCs w:val="24"/>
        </w:rPr>
        <w:t>)</w:t>
      </w:r>
      <w:r w:rsidRPr="004E22B9">
        <w:rPr>
          <w:rFonts w:ascii="Times New Roman" w:hAnsi="Times New Roman" w:cs="Times New Roman"/>
          <w:sz w:val="24"/>
          <w:szCs w:val="24"/>
        </w:rPr>
        <w:t xml:space="preserve"> .</w:t>
      </w:r>
      <w:r w:rsidRPr="004E22B9">
        <w:rPr>
          <w:rFonts w:ascii="Times New Roman" w:eastAsia="Calibri" w:hAnsi="Times New Roman" w:cs="Times New Roman"/>
          <w:sz w:val="24"/>
          <w:szCs w:val="24"/>
        </w:rPr>
        <w:t xml:space="preserve">.. est admis au bénéfice </w:t>
      </w:r>
      <w:r w:rsidRPr="004E22B9">
        <w:rPr>
          <w:rFonts w:ascii="Times New Roman" w:hAnsi="Times New Roman" w:cs="Times New Roman"/>
          <w:sz w:val="24"/>
        </w:rPr>
        <w:t>d’un congé de paternité et d’accueil de l’enfant de 11 jours</w:t>
      </w:r>
      <w:r w:rsidR="005E1A0D">
        <w:rPr>
          <w:rFonts w:ascii="Times New Roman" w:hAnsi="Times New Roman" w:cs="Times New Roman"/>
          <w:sz w:val="24"/>
        </w:rPr>
        <w:t xml:space="preserve"> consécutifs</w:t>
      </w:r>
      <w:r w:rsidRPr="004E22B9">
        <w:rPr>
          <w:rFonts w:ascii="Times New Roman" w:hAnsi="Times New Roman" w:cs="Times New Roman"/>
          <w:sz w:val="24"/>
        </w:rPr>
        <w:t xml:space="preserve"> </w:t>
      </w:r>
      <w:r w:rsidR="003B60A1" w:rsidRPr="003B60A1">
        <w:rPr>
          <w:rFonts w:ascii="Times New Roman" w:hAnsi="Times New Roman" w:cs="Times New Roman"/>
          <w:i/>
          <w:sz w:val="24"/>
        </w:rPr>
        <w:t>(en cas de naissance unique)</w:t>
      </w:r>
      <w:r w:rsidRPr="004E22B9">
        <w:rPr>
          <w:rFonts w:ascii="Times New Roman" w:hAnsi="Times New Roman" w:cs="Times New Roman"/>
          <w:sz w:val="24"/>
        </w:rPr>
        <w:t xml:space="preserve"> </w:t>
      </w:r>
      <w:r w:rsidR="005E1A0D">
        <w:rPr>
          <w:rFonts w:ascii="Times New Roman" w:eastAsia="Calibri" w:hAnsi="Times New Roman" w:cs="Times New Roman"/>
          <w:b/>
          <w:i/>
          <w:sz w:val="24"/>
          <w:szCs w:val="24"/>
        </w:rPr>
        <w:t>ou</w:t>
      </w:r>
      <w:r w:rsidR="005E1A0D" w:rsidRPr="003B60A1">
        <w:rPr>
          <w:rFonts w:ascii="Times New Roman" w:eastAsia="Calibri" w:hAnsi="Times New Roman" w:cs="Times New Roman"/>
          <w:i/>
          <w:sz w:val="24"/>
          <w:szCs w:val="24"/>
        </w:rPr>
        <w:t xml:space="preserve"> 18 jours consécutifs</w:t>
      </w:r>
      <w:r w:rsidR="005E1A0D">
        <w:rPr>
          <w:rFonts w:ascii="Times New Roman" w:eastAsia="Calibri" w:hAnsi="Times New Roman" w:cs="Times New Roman"/>
          <w:i/>
          <w:sz w:val="24"/>
          <w:szCs w:val="24"/>
        </w:rPr>
        <w:t xml:space="preserve"> (</w:t>
      </w:r>
      <w:r w:rsidR="005E1A0D" w:rsidRPr="003B60A1">
        <w:rPr>
          <w:rFonts w:ascii="Times New Roman" w:eastAsia="Calibri" w:hAnsi="Times New Roman" w:cs="Times New Roman"/>
          <w:i/>
          <w:sz w:val="24"/>
          <w:szCs w:val="24"/>
        </w:rPr>
        <w:t>en cas de naissance multiples</w:t>
      </w:r>
      <w:r w:rsidR="005E1A0D">
        <w:rPr>
          <w:rFonts w:ascii="Times New Roman" w:eastAsia="Calibri" w:hAnsi="Times New Roman" w:cs="Times New Roman"/>
          <w:i/>
          <w:sz w:val="24"/>
          <w:szCs w:val="24"/>
        </w:rPr>
        <w:t xml:space="preserve">) </w:t>
      </w:r>
      <w:r w:rsidRPr="004E22B9">
        <w:rPr>
          <w:rFonts w:ascii="Times New Roman" w:hAnsi="Times New Roman" w:cs="Times New Roman"/>
          <w:sz w:val="24"/>
        </w:rPr>
        <w:t>qui débutera à compter du … et se terminera le …</w:t>
      </w:r>
    </w:p>
    <w:p w:rsidR="005E1A0D" w:rsidRPr="005E1A0D" w:rsidRDefault="005E1A0D" w:rsidP="004E22B9">
      <w:pPr>
        <w:pStyle w:val="En-tte"/>
        <w:tabs>
          <w:tab w:val="clear" w:pos="4536"/>
          <w:tab w:val="clear" w:pos="9072"/>
        </w:tabs>
        <w:jc w:val="both"/>
        <w:rPr>
          <w:rFonts w:ascii="Times New Roman" w:hAnsi="Times New Roman" w:cs="Times New Roman"/>
          <w:sz w:val="24"/>
          <w:szCs w:val="24"/>
        </w:rPr>
      </w:pPr>
    </w:p>
    <w:p w:rsidR="003B60A1" w:rsidRPr="005E1A0D" w:rsidRDefault="005E1A0D" w:rsidP="005E1A0D">
      <w:pPr>
        <w:pStyle w:val="En-tte"/>
        <w:tabs>
          <w:tab w:val="clear" w:pos="4536"/>
          <w:tab w:val="clear" w:pos="9072"/>
        </w:tabs>
        <w:jc w:val="both"/>
        <w:rPr>
          <w:rFonts w:ascii="Times New Roman" w:eastAsia="Calibri" w:hAnsi="Times New Roman" w:cs="Times New Roman"/>
          <w:i/>
          <w:sz w:val="24"/>
          <w:szCs w:val="24"/>
        </w:rPr>
      </w:pPr>
      <w:r w:rsidRPr="005E1A0D">
        <w:rPr>
          <w:rFonts w:ascii="Times New Roman" w:hAnsi="Times New Roman" w:cs="Times New Roman"/>
          <w:b/>
          <w:i/>
          <w:sz w:val="24"/>
          <w:szCs w:val="24"/>
        </w:rPr>
        <w:t>(Pour rappel :</w:t>
      </w:r>
      <w:r w:rsidRPr="005E1A0D">
        <w:rPr>
          <w:rFonts w:ascii="Times New Roman" w:hAnsi="Times New Roman" w:cs="Times New Roman"/>
          <w:i/>
          <w:sz w:val="24"/>
          <w:szCs w:val="24"/>
        </w:rPr>
        <w:t xml:space="preserve"> à la demande du fonctionnaire, ce congé peut être fractionné en deux périodes dont l’une des deux est au moins égale à 7 jours)</w:t>
      </w:r>
    </w:p>
    <w:p w:rsidR="003B60A1" w:rsidRDefault="003B60A1" w:rsidP="004E22B9">
      <w:pPr>
        <w:pStyle w:val="En-tte"/>
        <w:tabs>
          <w:tab w:val="clear" w:pos="4536"/>
          <w:tab w:val="clear" w:pos="9072"/>
        </w:tabs>
        <w:ind w:left="1418" w:hanging="1418"/>
        <w:jc w:val="both"/>
        <w:rPr>
          <w:rFonts w:ascii="Times New Roman" w:eastAsia="Calibri" w:hAnsi="Times New Roman" w:cs="Times New Roman"/>
          <w:b/>
          <w:sz w:val="24"/>
          <w:szCs w:val="24"/>
          <w:u w:val="single"/>
        </w:rPr>
      </w:pPr>
    </w:p>
    <w:p w:rsidR="004E22B9" w:rsidRPr="0059578F" w:rsidRDefault="004E22B9" w:rsidP="004E22B9">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rsidR="004E22B9" w:rsidRDefault="004E22B9" w:rsidP="004E22B9">
      <w:pPr>
        <w:tabs>
          <w:tab w:val="left" w:pos="1276"/>
        </w:tabs>
        <w:ind w:left="1276" w:hanging="1276"/>
        <w:jc w:val="both"/>
        <w:rPr>
          <w:sz w:val="24"/>
        </w:rPr>
      </w:pPr>
      <w:r>
        <w:rPr>
          <w:sz w:val="24"/>
        </w:rPr>
        <w:t>L’intéressé sera rémunéré à plein traitement durant cette période.</w:t>
      </w:r>
    </w:p>
    <w:p w:rsidR="004E22B9" w:rsidRPr="0059578F" w:rsidRDefault="004E22B9" w:rsidP="004E22B9">
      <w:pPr>
        <w:pStyle w:val="En-tte"/>
        <w:tabs>
          <w:tab w:val="clear" w:pos="4536"/>
          <w:tab w:val="clear" w:pos="9072"/>
        </w:tabs>
        <w:jc w:val="both"/>
        <w:rPr>
          <w:rFonts w:ascii="Times New Roman" w:eastAsia="Calibri" w:hAnsi="Times New Roman" w:cs="Times New Roman"/>
          <w:b/>
          <w:sz w:val="24"/>
          <w:szCs w:val="24"/>
        </w:rPr>
      </w:pPr>
    </w:p>
    <w:p w:rsidR="004E22B9" w:rsidRPr="008C31A8" w:rsidRDefault="004E22B9" w:rsidP="004E22B9">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rsidR="005E6898" w:rsidRPr="00BC51EC" w:rsidRDefault="005E6898" w:rsidP="005E6898">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4E22B9" w:rsidRPr="008C31A8" w:rsidRDefault="004E22B9" w:rsidP="004E22B9">
      <w:pPr>
        <w:tabs>
          <w:tab w:val="left" w:pos="284"/>
        </w:tabs>
        <w:jc w:val="both"/>
        <w:rPr>
          <w:sz w:val="24"/>
          <w:szCs w:val="24"/>
        </w:rPr>
      </w:pPr>
    </w:p>
    <w:p w:rsidR="004E22B9" w:rsidRPr="008C31A8" w:rsidRDefault="004E22B9" w:rsidP="004E22B9">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4</w:t>
      </w:r>
      <w:r w:rsidRPr="008C31A8">
        <w:rPr>
          <w:b/>
          <w:sz w:val="24"/>
          <w:szCs w:val="24"/>
        </w:rPr>
        <w:t xml:space="preserve"> : </w:t>
      </w:r>
    </w:p>
    <w:p w:rsidR="005E6898" w:rsidRPr="00BC51EC" w:rsidRDefault="005E6898" w:rsidP="005E6898">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5E6898" w:rsidRDefault="005E6898" w:rsidP="005E6898">
      <w:pPr>
        <w:tabs>
          <w:tab w:val="left" w:pos="1276"/>
        </w:tabs>
        <w:jc w:val="both"/>
        <w:rPr>
          <w:b/>
          <w:color w:val="000000" w:themeColor="text1"/>
          <w:sz w:val="24"/>
          <w:szCs w:val="24"/>
          <w:u w:val="single"/>
        </w:rPr>
      </w:pPr>
    </w:p>
    <w:p w:rsidR="0042484C" w:rsidRPr="00BC51EC" w:rsidRDefault="0042484C" w:rsidP="005E6898">
      <w:pPr>
        <w:tabs>
          <w:tab w:val="left" w:pos="1276"/>
        </w:tabs>
        <w:jc w:val="both"/>
        <w:rPr>
          <w:b/>
          <w:color w:val="000000" w:themeColor="text1"/>
          <w:sz w:val="24"/>
          <w:szCs w:val="24"/>
          <w:u w:val="single"/>
        </w:rPr>
      </w:pPr>
    </w:p>
    <w:p w:rsidR="004E22B9" w:rsidRPr="008C31A8" w:rsidRDefault="004E22B9" w:rsidP="004E22B9">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5</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rsidR="004E22B9" w:rsidRPr="008C31A8" w:rsidRDefault="004E22B9" w:rsidP="004E22B9">
      <w:pPr>
        <w:tabs>
          <w:tab w:val="left" w:pos="284"/>
        </w:tabs>
        <w:jc w:val="both"/>
        <w:rPr>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rsidR="004E22B9" w:rsidRPr="008C31A8" w:rsidRDefault="004E22B9" w:rsidP="004E22B9">
      <w:pPr>
        <w:tabs>
          <w:tab w:val="left" w:pos="284"/>
        </w:tabs>
        <w:jc w:val="both"/>
        <w:rPr>
          <w:sz w:val="24"/>
          <w:szCs w:val="24"/>
        </w:rPr>
      </w:pPr>
    </w:p>
    <w:p w:rsidR="004E22B9" w:rsidRPr="008C31A8" w:rsidRDefault="004E22B9" w:rsidP="004E22B9">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rsidR="005F6250" w:rsidRPr="003B60A1" w:rsidRDefault="004E22B9" w:rsidP="003B60A1">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sidR="004F24A0">
        <w:rPr>
          <w:sz w:val="24"/>
          <w:szCs w:val="24"/>
        </w:rPr>
        <w:t xml:space="preserve"> </w:t>
      </w:r>
      <w:r w:rsidR="004F24A0" w:rsidRPr="004F24A0">
        <w:rPr>
          <w:i/>
          <w:sz w:val="24"/>
          <w:szCs w:val="24"/>
        </w:rPr>
        <w:t>(le Président)</w:t>
      </w:r>
      <w:r w:rsidRPr="008C31A8">
        <w:rPr>
          <w:sz w:val="24"/>
          <w:szCs w:val="24"/>
        </w:rPr>
        <w:t>,</w:t>
      </w:r>
    </w:p>
    <w:sectPr w:rsidR="005F6250" w:rsidRPr="003B60A1" w:rsidSect="008F5C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12" w:rsidRDefault="00E53112" w:rsidP="00E53112">
      <w:r>
        <w:separator/>
      </w:r>
    </w:p>
  </w:endnote>
  <w:endnote w:type="continuationSeparator" w:id="0">
    <w:p w:rsidR="00E53112" w:rsidRDefault="00E53112" w:rsidP="00E5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4C" w:rsidRDefault="0042484C" w:rsidP="0042484C">
    <w:pPr>
      <w:pStyle w:val="Pieddepage"/>
      <w:jc w:val="center"/>
    </w:pPr>
    <w:r>
      <w:t>Pôle juridique et carrières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12" w:rsidRDefault="00E53112" w:rsidP="00E53112">
      <w:r>
        <w:separator/>
      </w:r>
    </w:p>
  </w:footnote>
  <w:footnote w:type="continuationSeparator" w:id="0">
    <w:p w:rsidR="00E53112" w:rsidRDefault="00E53112" w:rsidP="00E53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42484C">
    <w:pPr>
      <w:pStyle w:val="En-tte"/>
    </w:pPr>
  </w:p>
  <w:p w:rsidR="008951A3" w:rsidRDefault="00F613EB">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22B9"/>
    <w:rsid w:val="00360981"/>
    <w:rsid w:val="003B60A1"/>
    <w:rsid w:val="0042484C"/>
    <w:rsid w:val="004E22B9"/>
    <w:rsid w:val="004F24A0"/>
    <w:rsid w:val="005E1A0D"/>
    <w:rsid w:val="005E6898"/>
    <w:rsid w:val="005F6250"/>
    <w:rsid w:val="00B746D0"/>
    <w:rsid w:val="00CF518B"/>
    <w:rsid w:val="00D17142"/>
    <w:rsid w:val="00E53112"/>
    <w:rsid w:val="00F61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388DF-810B-4CDD-B893-6E23B29E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B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E22B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4E22B9"/>
  </w:style>
  <w:style w:type="paragraph" w:styleId="Retraitcorpsdetexte2">
    <w:name w:val="Body Text Indent 2"/>
    <w:basedOn w:val="Normal"/>
    <w:link w:val="Retraitcorpsdetexte2Car"/>
    <w:uiPriority w:val="99"/>
    <w:unhideWhenUsed/>
    <w:rsid w:val="004E22B9"/>
    <w:pPr>
      <w:spacing w:after="120" w:line="480" w:lineRule="auto"/>
      <w:ind w:left="283"/>
    </w:pPr>
  </w:style>
  <w:style w:type="character" w:customStyle="1" w:styleId="Retraitcorpsdetexte2Car">
    <w:name w:val="Retrait corps de texte 2 Car"/>
    <w:basedOn w:val="Policepardfaut"/>
    <w:link w:val="Retraitcorpsdetexte2"/>
    <w:uiPriority w:val="99"/>
    <w:rsid w:val="004E22B9"/>
    <w:rPr>
      <w:rFonts w:ascii="Times New Roman" w:eastAsia="Times New Roman" w:hAnsi="Times New Roman" w:cs="Times New Roman"/>
      <w:sz w:val="20"/>
      <w:szCs w:val="20"/>
      <w:lang w:eastAsia="fr-FR"/>
    </w:rPr>
  </w:style>
  <w:style w:type="character" w:styleId="lev">
    <w:name w:val="Strong"/>
    <w:basedOn w:val="Policepardfaut"/>
    <w:uiPriority w:val="22"/>
    <w:qFormat/>
    <w:rsid w:val="004E22B9"/>
    <w:rPr>
      <w:b/>
      <w:bCs/>
    </w:rPr>
  </w:style>
  <w:style w:type="paragraph" w:customStyle="1" w:styleId="articlen">
    <w:name w:val="article : n°"/>
    <w:basedOn w:val="Normal"/>
    <w:rsid w:val="004E22B9"/>
    <w:pPr>
      <w:autoSpaceDE w:val="0"/>
      <w:autoSpaceDN w:val="0"/>
      <w:spacing w:before="100"/>
      <w:jc w:val="both"/>
    </w:pPr>
    <w:rPr>
      <w:rFonts w:ascii="Arial" w:eastAsia="SimSun" w:hAnsi="Arial"/>
      <w:b/>
      <w:bCs/>
      <w:lang w:eastAsia="zh-CN"/>
    </w:rPr>
  </w:style>
  <w:style w:type="paragraph" w:styleId="Titre">
    <w:name w:val="Title"/>
    <w:basedOn w:val="Normal"/>
    <w:link w:val="TitreCar"/>
    <w:qFormat/>
    <w:rsid w:val="004E22B9"/>
    <w:pPr>
      <w:jc w:val="center"/>
    </w:pPr>
    <w:rPr>
      <w:b/>
    </w:rPr>
  </w:style>
  <w:style w:type="character" w:customStyle="1" w:styleId="TitreCar">
    <w:name w:val="Titre Car"/>
    <w:basedOn w:val="Policepardfaut"/>
    <w:link w:val="Titre"/>
    <w:rsid w:val="004E22B9"/>
    <w:rPr>
      <w:rFonts w:ascii="Times New Roman" w:eastAsia="Times New Roman" w:hAnsi="Times New Roman" w:cs="Times New Roman"/>
      <w:b/>
      <w:sz w:val="20"/>
      <w:szCs w:val="20"/>
      <w:lang w:eastAsia="fr-FR"/>
    </w:rPr>
  </w:style>
  <w:style w:type="paragraph" w:styleId="Corpsdetexte">
    <w:name w:val="Body Text"/>
    <w:basedOn w:val="Normal"/>
    <w:link w:val="CorpsdetexteCar"/>
    <w:uiPriority w:val="99"/>
    <w:semiHidden/>
    <w:unhideWhenUsed/>
    <w:rsid w:val="004E22B9"/>
    <w:pPr>
      <w:spacing w:after="120"/>
    </w:pPr>
  </w:style>
  <w:style w:type="character" w:customStyle="1" w:styleId="CorpsdetexteCar">
    <w:name w:val="Corps de texte Car"/>
    <w:basedOn w:val="Policepardfaut"/>
    <w:link w:val="Corpsdetexte"/>
    <w:uiPriority w:val="99"/>
    <w:semiHidden/>
    <w:rsid w:val="004E22B9"/>
    <w:rPr>
      <w:rFonts w:ascii="Times New Roman" w:eastAsia="Times New Roman" w:hAnsi="Times New Roman" w:cs="Times New Roman"/>
      <w:sz w:val="20"/>
      <w:szCs w:val="20"/>
      <w:lang w:eastAsia="fr-FR"/>
    </w:rPr>
  </w:style>
  <w:style w:type="paragraph" w:customStyle="1" w:styleId="VuConsidrant">
    <w:name w:val="Vu.Considérant"/>
    <w:basedOn w:val="Normal"/>
    <w:rsid w:val="00360981"/>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42484C"/>
    <w:pPr>
      <w:tabs>
        <w:tab w:val="center" w:pos="4536"/>
        <w:tab w:val="right" w:pos="9072"/>
      </w:tabs>
    </w:pPr>
  </w:style>
  <w:style w:type="character" w:customStyle="1" w:styleId="PieddepageCar">
    <w:name w:val="Pied de page Car"/>
    <w:basedOn w:val="Policepardfaut"/>
    <w:link w:val="Pieddepage"/>
    <w:uiPriority w:val="99"/>
    <w:rsid w:val="0042484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8</cp:revision>
  <dcterms:created xsi:type="dcterms:W3CDTF">2013-10-24T14:17:00Z</dcterms:created>
  <dcterms:modified xsi:type="dcterms:W3CDTF">2017-10-30T13:20:00Z</dcterms:modified>
</cp:coreProperties>
</file>