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B93" w:rsidRPr="003B5B3A" w:rsidRDefault="008D6B93" w:rsidP="008D6B93">
      <w:pPr>
        <w:tabs>
          <w:tab w:val="left" w:pos="284"/>
          <w:tab w:val="left" w:pos="2552"/>
        </w:tabs>
        <w:jc w:val="center"/>
        <w:rPr>
          <w:b/>
          <w:bCs/>
          <w:sz w:val="24"/>
          <w:szCs w:val="24"/>
        </w:rPr>
      </w:pPr>
    </w:p>
    <w:p w:rsidR="003E0032" w:rsidRPr="003E0032" w:rsidRDefault="008D6B93" w:rsidP="003E0032">
      <w:pPr>
        <w:jc w:val="center"/>
        <w:rPr>
          <w:b/>
          <w:bCs/>
          <w:sz w:val="28"/>
          <w:szCs w:val="28"/>
        </w:rPr>
      </w:pPr>
      <w:r w:rsidRPr="00790204">
        <w:rPr>
          <w:b/>
          <w:sz w:val="28"/>
          <w:szCs w:val="28"/>
        </w:rPr>
        <w:t xml:space="preserve">ARRETE </w:t>
      </w:r>
      <w:r w:rsidR="003E0032" w:rsidRPr="003E0032">
        <w:rPr>
          <w:b/>
          <w:bCs/>
          <w:sz w:val="28"/>
          <w:szCs w:val="28"/>
        </w:rPr>
        <w:t>DE MISE EN CONGÉ POUR INVALIDITE TEMPORAIRE IMPUTABLE AU SERVICE</w:t>
      </w:r>
      <w:r w:rsidR="003E0032">
        <w:rPr>
          <w:b/>
          <w:bCs/>
          <w:sz w:val="28"/>
          <w:szCs w:val="28"/>
        </w:rPr>
        <w:t xml:space="preserve"> (CITIS)</w:t>
      </w:r>
    </w:p>
    <w:p w:rsidR="008D6B93" w:rsidRPr="003E0032" w:rsidRDefault="008D6B93" w:rsidP="003E0032">
      <w:pPr>
        <w:jc w:val="center"/>
        <w:rPr>
          <w:b/>
          <w:i/>
          <w:sz w:val="28"/>
          <w:szCs w:val="28"/>
        </w:rPr>
      </w:pPr>
      <w:r>
        <w:rPr>
          <w:b/>
          <w:sz w:val="28"/>
          <w:szCs w:val="28"/>
        </w:rPr>
        <w:t xml:space="preserve">De Monsieur </w:t>
      </w:r>
      <w:r w:rsidRPr="00A8593C">
        <w:rPr>
          <w:b/>
          <w:i/>
          <w:sz w:val="28"/>
          <w:szCs w:val="28"/>
        </w:rPr>
        <w:t>(ou Madame) …</w:t>
      </w:r>
    </w:p>
    <w:p w:rsidR="008D6B93" w:rsidRPr="00790204" w:rsidRDefault="008D6B93" w:rsidP="008D6B93">
      <w:pPr>
        <w:jc w:val="center"/>
        <w:rPr>
          <w:b/>
          <w:position w:val="-8"/>
          <w:sz w:val="24"/>
          <w:szCs w:val="24"/>
        </w:rPr>
      </w:pPr>
      <w:r w:rsidRPr="00790204">
        <w:rPr>
          <w:b/>
          <w:i/>
          <w:sz w:val="24"/>
          <w:szCs w:val="24"/>
        </w:rPr>
        <w:t>(Agents titulaires et stagiaires</w:t>
      </w:r>
      <w:r>
        <w:rPr>
          <w:b/>
          <w:i/>
          <w:sz w:val="24"/>
          <w:szCs w:val="24"/>
        </w:rPr>
        <w:t xml:space="preserve"> affiliés CNRACL</w:t>
      </w:r>
      <w:r w:rsidRPr="00790204">
        <w:rPr>
          <w:b/>
          <w:i/>
          <w:sz w:val="24"/>
          <w:szCs w:val="24"/>
        </w:rPr>
        <w:t>)</w:t>
      </w:r>
    </w:p>
    <w:p w:rsidR="008D6B93" w:rsidRPr="00EB2A91" w:rsidRDefault="008D6B93" w:rsidP="008D6B93">
      <w:pPr>
        <w:tabs>
          <w:tab w:val="left" w:pos="284"/>
          <w:tab w:val="left" w:pos="2552"/>
        </w:tabs>
        <w:rPr>
          <w:iCs/>
          <w:sz w:val="24"/>
          <w:szCs w:val="24"/>
        </w:rPr>
      </w:pPr>
    </w:p>
    <w:p w:rsidR="008D6B93" w:rsidRPr="00874507" w:rsidRDefault="008D6B93" w:rsidP="008D6B93">
      <w:pPr>
        <w:tabs>
          <w:tab w:val="left" w:pos="284"/>
          <w:tab w:val="left" w:pos="2552"/>
        </w:tabs>
        <w:jc w:val="center"/>
        <w:rPr>
          <w:b/>
          <w:bCs/>
          <w:sz w:val="24"/>
          <w:szCs w:val="24"/>
        </w:rPr>
      </w:pPr>
      <w:r w:rsidRPr="00874507">
        <w:rPr>
          <w:b/>
          <w:i/>
          <w:iCs/>
          <w:sz w:val="24"/>
          <w:szCs w:val="24"/>
        </w:rPr>
        <w:t>Les mentions en italiques constituent des commentaires destinés à faciliter la rédaction de l’arrêté. Ils doivent être supprimés de l’arrêté définitif.</w:t>
      </w:r>
    </w:p>
    <w:p w:rsidR="008D6B93" w:rsidRPr="0006334F" w:rsidRDefault="008D6B93" w:rsidP="008D6B93">
      <w:pPr>
        <w:tabs>
          <w:tab w:val="left" w:pos="284"/>
          <w:tab w:val="left" w:pos="2268"/>
          <w:tab w:val="left" w:pos="2552"/>
        </w:tabs>
        <w:jc w:val="both"/>
        <w:rPr>
          <w:sz w:val="24"/>
          <w:szCs w:val="24"/>
        </w:rPr>
      </w:pPr>
    </w:p>
    <w:p w:rsidR="008D6B93" w:rsidRPr="00195986" w:rsidRDefault="008D6B93" w:rsidP="008D6B93">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rsidR="008D6B93" w:rsidRPr="00195986" w:rsidRDefault="008D6B93" w:rsidP="008D6B93">
      <w:pPr>
        <w:jc w:val="both"/>
        <w:rPr>
          <w:sz w:val="24"/>
          <w:szCs w:val="24"/>
        </w:rPr>
      </w:pPr>
    </w:p>
    <w:p w:rsidR="008D6B93" w:rsidRDefault="008D6B93" w:rsidP="008D6B93">
      <w:pPr>
        <w:jc w:val="both"/>
        <w:rPr>
          <w:sz w:val="24"/>
          <w:szCs w:val="24"/>
        </w:rPr>
      </w:pPr>
      <w:r>
        <w:rPr>
          <w:sz w:val="24"/>
          <w:szCs w:val="24"/>
        </w:rPr>
        <w:t>Vu</w:t>
      </w:r>
      <w:r w:rsidRPr="00195986">
        <w:rPr>
          <w:sz w:val="24"/>
          <w:szCs w:val="24"/>
        </w:rPr>
        <w:t xml:space="preserve"> la loi n° 83-634 du 13 juillet 1983 modifiée par la loi n° 87-529 du 13 juillet 1987, portant droits et obligations des fonctionnaires,</w:t>
      </w:r>
    </w:p>
    <w:p w:rsidR="008D6B93" w:rsidRPr="00195986" w:rsidRDefault="008D6B93" w:rsidP="008D6B93">
      <w:pPr>
        <w:jc w:val="both"/>
        <w:rPr>
          <w:sz w:val="24"/>
          <w:szCs w:val="24"/>
        </w:rPr>
      </w:pPr>
    </w:p>
    <w:p w:rsidR="008D6B93" w:rsidRDefault="008D6B93" w:rsidP="008D6B93">
      <w:pPr>
        <w:jc w:val="both"/>
        <w:rPr>
          <w:sz w:val="24"/>
          <w:szCs w:val="24"/>
        </w:rPr>
      </w:pPr>
      <w:r>
        <w:rPr>
          <w:sz w:val="24"/>
          <w:szCs w:val="24"/>
        </w:rPr>
        <w:t>Vu</w:t>
      </w:r>
      <w:r w:rsidRPr="00195986">
        <w:rPr>
          <w:sz w:val="24"/>
          <w:szCs w:val="24"/>
        </w:rPr>
        <w:t xml:space="preserve"> la loi n° 84-53 du 26 janvier 1984 portant dispositions statutaires relatives à </w:t>
      </w:r>
      <w:smartTag w:uri="urn:schemas-microsoft-com:office:smarttags" w:element="PersonName">
        <w:smartTagPr>
          <w:attr w:name="ProductID" w:val="la Fonction Publique"/>
        </w:smartTagPr>
        <w:r w:rsidRPr="00195986">
          <w:rPr>
            <w:sz w:val="24"/>
            <w:szCs w:val="24"/>
          </w:rPr>
          <w:t>la Fonction Publique</w:t>
        </w:r>
      </w:smartTag>
      <w:r w:rsidRPr="00195986">
        <w:rPr>
          <w:sz w:val="24"/>
          <w:szCs w:val="24"/>
        </w:rPr>
        <w:t xml:space="preserve"> Territoriale,</w:t>
      </w:r>
    </w:p>
    <w:p w:rsidR="008D6B93" w:rsidRPr="00195986" w:rsidRDefault="008D6B93" w:rsidP="008D6B93">
      <w:pPr>
        <w:jc w:val="both"/>
        <w:rPr>
          <w:sz w:val="24"/>
          <w:szCs w:val="24"/>
        </w:rPr>
      </w:pPr>
    </w:p>
    <w:p w:rsidR="008D6B93" w:rsidRDefault="008D6B93" w:rsidP="008D6B93">
      <w:pPr>
        <w:jc w:val="both"/>
        <w:rPr>
          <w:sz w:val="24"/>
          <w:szCs w:val="24"/>
        </w:rPr>
      </w:pPr>
      <w:r>
        <w:rPr>
          <w:sz w:val="24"/>
          <w:szCs w:val="24"/>
        </w:rPr>
        <w:t>Vu</w:t>
      </w:r>
      <w:r w:rsidRPr="00195986">
        <w:rPr>
          <w:sz w:val="24"/>
          <w:szCs w:val="24"/>
        </w:rPr>
        <w:t xml:space="preserve"> le décret n°87-602 du 30 juillet 1987 relatif à l’organisation des comités médicaux, aux conditions d’aptitude physique et au régime des congés maladies des fonctionnaires territoriaux,</w:t>
      </w:r>
    </w:p>
    <w:p w:rsidR="008D6B93" w:rsidRPr="00195986" w:rsidRDefault="008D6B93" w:rsidP="008D6B93">
      <w:pPr>
        <w:jc w:val="both"/>
        <w:rPr>
          <w:sz w:val="24"/>
          <w:szCs w:val="24"/>
        </w:rPr>
      </w:pPr>
    </w:p>
    <w:p w:rsidR="008D6B93" w:rsidRDefault="008D6B93" w:rsidP="008D6B93">
      <w:pPr>
        <w:jc w:val="both"/>
        <w:rPr>
          <w:i/>
          <w:sz w:val="24"/>
          <w:szCs w:val="24"/>
        </w:rPr>
      </w:pPr>
      <w:r w:rsidRPr="00A954A9">
        <w:rPr>
          <w:b/>
          <w:i/>
          <w:sz w:val="24"/>
          <w:szCs w:val="24"/>
        </w:rPr>
        <w:t>Le cas échéant pour un stagiaire</w:t>
      </w:r>
      <w:r w:rsidRPr="00A954A9">
        <w:rPr>
          <w:i/>
          <w:sz w:val="24"/>
          <w:szCs w:val="24"/>
        </w:rPr>
        <w:t> : Vu le décret 92-1194 du 4 novembre 1992 relatif aux agents stagiaires de la fonction publique territoriale,</w:t>
      </w:r>
    </w:p>
    <w:p w:rsidR="008D6B93" w:rsidRDefault="008D6B93" w:rsidP="008D6B93">
      <w:pPr>
        <w:jc w:val="both"/>
        <w:rPr>
          <w:i/>
          <w:sz w:val="24"/>
          <w:szCs w:val="24"/>
        </w:rPr>
      </w:pPr>
    </w:p>
    <w:p w:rsidR="008D6B93" w:rsidRPr="00A954A9" w:rsidRDefault="008D6B93" w:rsidP="008D6B93">
      <w:pPr>
        <w:jc w:val="both"/>
        <w:rPr>
          <w:i/>
          <w:sz w:val="24"/>
          <w:szCs w:val="24"/>
        </w:rPr>
      </w:pPr>
      <w:r w:rsidRPr="00A8593C">
        <w:rPr>
          <w:b/>
          <w:i/>
          <w:sz w:val="24"/>
          <w:szCs w:val="24"/>
        </w:rPr>
        <w:t>Le cas échéant pour un agent à temps non complet ≥ 28 h :</w:t>
      </w:r>
      <w:r>
        <w:rPr>
          <w:i/>
          <w:sz w:val="24"/>
          <w:szCs w:val="24"/>
        </w:rPr>
        <w:t xml:space="preserve"> </w:t>
      </w:r>
      <w:r w:rsidRPr="00A8593C">
        <w:rPr>
          <w:i/>
          <w:sz w:val="24"/>
          <w:szCs w:val="24"/>
        </w:rPr>
        <w:t>Vu le décret n° 91-298 du 20 mars 1991 portant dispositions statutaires applicables aux fonctionnaires territoriaux nommés dans des emplois permanents à temps non complet,</w:t>
      </w:r>
    </w:p>
    <w:p w:rsidR="008D6B93" w:rsidRDefault="008D6B93" w:rsidP="008D6B93">
      <w:pPr>
        <w:jc w:val="both"/>
        <w:rPr>
          <w:sz w:val="24"/>
          <w:szCs w:val="24"/>
        </w:rPr>
      </w:pPr>
    </w:p>
    <w:p w:rsidR="003E0032" w:rsidRPr="003E0032" w:rsidRDefault="003E0032" w:rsidP="003E0032">
      <w:pPr>
        <w:jc w:val="both"/>
        <w:rPr>
          <w:sz w:val="24"/>
          <w:szCs w:val="24"/>
        </w:rPr>
      </w:pPr>
      <w:r w:rsidRPr="003E0032">
        <w:rPr>
          <w:sz w:val="24"/>
          <w:szCs w:val="24"/>
        </w:rPr>
        <w:t>Vu la déclaration de l’agent en date du … comprenant :</w:t>
      </w:r>
    </w:p>
    <w:p w:rsidR="003E0032" w:rsidRDefault="003E0032" w:rsidP="003E0032">
      <w:pPr>
        <w:pStyle w:val="Paragraphedeliste"/>
        <w:numPr>
          <w:ilvl w:val="0"/>
          <w:numId w:val="1"/>
        </w:numPr>
        <w:jc w:val="both"/>
        <w:rPr>
          <w:sz w:val="24"/>
          <w:szCs w:val="24"/>
        </w:rPr>
      </w:pPr>
      <w:proofErr w:type="gramStart"/>
      <w:r w:rsidRPr="003E0032">
        <w:rPr>
          <w:sz w:val="24"/>
          <w:szCs w:val="24"/>
        </w:rPr>
        <w:t>le</w:t>
      </w:r>
      <w:proofErr w:type="gramEnd"/>
      <w:r w:rsidRPr="003E0032">
        <w:rPr>
          <w:sz w:val="24"/>
          <w:szCs w:val="24"/>
        </w:rPr>
        <w:t xml:space="preserve"> formulaire de déclaration … </w:t>
      </w:r>
      <w:r w:rsidRPr="003E0032">
        <w:rPr>
          <w:i/>
          <w:sz w:val="24"/>
          <w:szCs w:val="24"/>
        </w:rPr>
        <w:t>(d’accident de service, d’accident de trajet ou de maladie professionnelle)</w:t>
      </w:r>
      <w:r w:rsidRPr="003E0032">
        <w:rPr>
          <w:sz w:val="24"/>
          <w:szCs w:val="24"/>
        </w:rPr>
        <w:t xml:space="preserve"> précisant les circonstances de … </w:t>
      </w:r>
      <w:r w:rsidRPr="003E0032">
        <w:rPr>
          <w:i/>
          <w:sz w:val="24"/>
          <w:szCs w:val="24"/>
        </w:rPr>
        <w:t>(l’accident ou la maladie)</w:t>
      </w:r>
      <w:r w:rsidRPr="003E0032">
        <w:rPr>
          <w:sz w:val="24"/>
          <w:szCs w:val="24"/>
        </w:rPr>
        <w:t xml:space="preserve"> reçu le …, </w:t>
      </w:r>
    </w:p>
    <w:p w:rsidR="003E0032" w:rsidRPr="003E0032" w:rsidRDefault="003E0032" w:rsidP="003E0032">
      <w:pPr>
        <w:pStyle w:val="Paragraphedeliste"/>
        <w:numPr>
          <w:ilvl w:val="0"/>
          <w:numId w:val="1"/>
        </w:numPr>
        <w:jc w:val="both"/>
        <w:rPr>
          <w:sz w:val="24"/>
          <w:szCs w:val="24"/>
        </w:rPr>
      </w:pPr>
      <w:proofErr w:type="gramStart"/>
      <w:r w:rsidRPr="003E0032">
        <w:rPr>
          <w:sz w:val="24"/>
          <w:szCs w:val="24"/>
        </w:rPr>
        <w:t>le</w:t>
      </w:r>
      <w:proofErr w:type="gramEnd"/>
      <w:r w:rsidRPr="003E0032">
        <w:rPr>
          <w:sz w:val="24"/>
          <w:szCs w:val="24"/>
        </w:rPr>
        <w:t xml:space="preserve"> certificat médical initial indiquant la nature et le siège des lésions survenue le …</w:t>
      </w:r>
    </w:p>
    <w:p w:rsidR="003E0032" w:rsidRDefault="003E0032" w:rsidP="003E0032">
      <w:pPr>
        <w:jc w:val="both"/>
        <w:rPr>
          <w:sz w:val="24"/>
          <w:szCs w:val="24"/>
        </w:rPr>
      </w:pPr>
    </w:p>
    <w:p w:rsidR="003E0032" w:rsidRDefault="003E0032" w:rsidP="003E0032">
      <w:pPr>
        <w:jc w:val="both"/>
        <w:rPr>
          <w:i/>
          <w:sz w:val="24"/>
          <w:szCs w:val="24"/>
        </w:rPr>
      </w:pPr>
      <w:r w:rsidRPr="003E0032">
        <w:rPr>
          <w:b/>
          <w:i/>
          <w:sz w:val="24"/>
          <w:szCs w:val="24"/>
        </w:rPr>
        <w:t>Le cas échéant</w:t>
      </w:r>
      <w:r>
        <w:rPr>
          <w:b/>
          <w:i/>
          <w:sz w:val="24"/>
          <w:szCs w:val="24"/>
        </w:rPr>
        <w:t> :</w:t>
      </w:r>
      <w:r>
        <w:rPr>
          <w:sz w:val="24"/>
          <w:szCs w:val="24"/>
        </w:rPr>
        <w:t xml:space="preserve"> </w:t>
      </w:r>
      <w:r w:rsidRPr="003E0032">
        <w:rPr>
          <w:i/>
          <w:sz w:val="24"/>
          <w:szCs w:val="24"/>
        </w:rPr>
        <w:t>Vu le certificat médical de prolongation au titre de … (l’accident ou la maladie professionnelle),</w:t>
      </w:r>
    </w:p>
    <w:p w:rsidR="003E0032" w:rsidRPr="003E0032" w:rsidRDefault="003E0032" w:rsidP="003E0032">
      <w:pPr>
        <w:jc w:val="both"/>
        <w:rPr>
          <w:i/>
          <w:sz w:val="24"/>
          <w:szCs w:val="24"/>
        </w:rPr>
      </w:pPr>
    </w:p>
    <w:p w:rsidR="003E0032" w:rsidRDefault="003E0032" w:rsidP="003E0032">
      <w:pPr>
        <w:jc w:val="both"/>
        <w:rPr>
          <w:i/>
          <w:sz w:val="24"/>
          <w:szCs w:val="24"/>
        </w:rPr>
      </w:pPr>
      <w:r w:rsidRPr="003E0032">
        <w:rPr>
          <w:b/>
          <w:i/>
          <w:sz w:val="24"/>
          <w:szCs w:val="24"/>
        </w:rPr>
        <w:t>Le cas échéant</w:t>
      </w:r>
      <w:r w:rsidRPr="003E0032">
        <w:rPr>
          <w:i/>
          <w:sz w:val="24"/>
          <w:szCs w:val="24"/>
        </w:rPr>
        <w:t> : Vu les résultats de l’enquête administrative,</w:t>
      </w:r>
    </w:p>
    <w:p w:rsidR="003E0032" w:rsidRPr="003E0032" w:rsidRDefault="003E0032" w:rsidP="003E0032">
      <w:pPr>
        <w:jc w:val="both"/>
        <w:rPr>
          <w:i/>
          <w:sz w:val="24"/>
          <w:szCs w:val="24"/>
        </w:rPr>
      </w:pPr>
    </w:p>
    <w:p w:rsidR="003E0032" w:rsidRPr="003E0032" w:rsidRDefault="003E0032" w:rsidP="003E0032">
      <w:pPr>
        <w:jc w:val="both"/>
        <w:rPr>
          <w:i/>
          <w:sz w:val="24"/>
          <w:szCs w:val="24"/>
        </w:rPr>
      </w:pPr>
      <w:r w:rsidRPr="003E0032">
        <w:rPr>
          <w:b/>
          <w:i/>
          <w:sz w:val="24"/>
          <w:szCs w:val="24"/>
        </w:rPr>
        <w:t>Le cas échéant :</w:t>
      </w:r>
      <w:r w:rsidRPr="003E0032">
        <w:rPr>
          <w:i/>
          <w:sz w:val="24"/>
          <w:szCs w:val="24"/>
        </w:rPr>
        <w:t xml:space="preserve"> Vu l’expertise du médecin agréé en date du ……,</w:t>
      </w:r>
    </w:p>
    <w:p w:rsidR="003E0032" w:rsidRDefault="003E0032" w:rsidP="003E0032">
      <w:pPr>
        <w:jc w:val="both"/>
        <w:rPr>
          <w:i/>
          <w:sz w:val="24"/>
          <w:szCs w:val="24"/>
        </w:rPr>
      </w:pPr>
    </w:p>
    <w:p w:rsidR="003E0032" w:rsidRPr="003E0032" w:rsidRDefault="003E0032" w:rsidP="003E0032">
      <w:pPr>
        <w:jc w:val="both"/>
        <w:rPr>
          <w:i/>
          <w:sz w:val="24"/>
          <w:szCs w:val="24"/>
        </w:rPr>
      </w:pPr>
      <w:r w:rsidRPr="003E0032">
        <w:rPr>
          <w:b/>
          <w:i/>
          <w:sz w:val="24"/>
          <w:szCs w:val="24"/>
        </w:rPr>
        <w:t>Le cas échéant :</w:t>
      </w:r>
      <w:r w:rsidRPr="003E0032">
        <w:rPr>
          <w:i/>
          <w:sz w:val="24"/>
          <w:szCs w:val="24"/>
        </w:rPr>
        <w:t xml:space="preserve"> Vu l'avis (favorable ou défavorable) de la Commission de Réforme en date du … à l'imputabilité au service de … de (l'accident de service, de trajet) survenu le………………… Ou de la maladie professionnelle constatée le… considérant … (reprendre la motivation de l’avis)</w:t>
      </w:r>
    </w:p>
    <w:p w:rsidR="003E0032" w:rsidRDefault="003E0032" w:rsidP="003E0032">
      <w:pPr>
        <w:jc w:val="both"/>
        <w:rPr>
          <w:sz w:val="24"/>
          <w:szCs w:val="24"/>
        </w:rPr>
      </w:pPr>
    </w:p>
    <w:p w:rsidR="003E0032" w:rsidRPr="003E0032" w:rsidRDefault="003E0032" w:rsidP="003E0032">
      <w:pPr>
        <w:jc w:val="both"/>
        <w:rPr>
          <w:i/>
          <w:sz w:val="24"/>
          <w:szCs w:val="24"/>
        </w:rPr>
      </w:pPr>
      <w:r w:rsidRPr="003E0032">
        <w:rPr>
          <w:b/>
          <w:i/>
          <w:sz w:val="24"/>
          <w:szCs w:val="24"/>
        </w:rPr>
        <w:t>Le cas échéant si l’agent a été placé en CITIS provisoire :</w:t>
      </w:r>
      <w:r w:rsidRPr="003E0032">
        <w:rPr>
          <w:i/>
          <w:sz w:val="24"/>
          <w:szCs w:val="24"/>
        </w:rPr>
        <w:t xml:space="preserve"> Vu l’arrêté n°… plaçant Monsieur (ou Madame) … en congé pour invalidité temporaire imputable au service à titre conservatoire, </w:t>
      </w:r>
    </w:p>
    <w:p w:rsidR="003E0032" w:rsidRDefault="003E0032" w:rsidP="003E0032">
      <w:pPr>
        <w:jc w:val="both"/>
        <w:rPr>
          <w:sz w:val="24"/>
          <w:szCs w:val="24"/>
        </w:rPr>
      </w:pPr>
      <w:r w:rsidRPr="003E0032">
        <w:rPr>
          <w:b/>
          <w:i/>
          <w:sz w:val="24"/>
          <w:szCs w:val="24"/>
        </w:rPr>
        <w:t>Pour l’accident de service :</w:t>
      </w:r>
      <w:r w:rsidRPr="003E0032">
        <w:rPr>
          <w:sz w:val="24"/>
          <w:szCs w:val="24"/>
        </w:rPr>
        <w:t xml:space="preserve"> </w:t>
      </w:r>
    </w:p>
    <w:p w:rsidR="003E0032" w:rsidRPr="003E0032" w:rsidRDefault="003E0032" w:rsidP="003E0032">
      <w:pPr>
        <w:jc w:val="both"/>
        <w:rPr>
          <w:sz w:val="24"/>
          <w:szCs w:val="24"/>
        </w:rPr>
      </w:pPr>
      <w:r w:rsidRPr="003E0032">
        <w:rPr>
          <w:sz w:val="24"/>
          <w:szCs w:val="24"/>
        </w:rPr>
        <w:lastRenderedPageBreak/>
        <w:t xml:space="preserve">Considérant que l’accident de service est survenu dans le temps et le lieu du service et à l’occasion de l’exercice des fonctions de </w:t>
      </w:r>
      <w:r>
        <w:rPr>
          <w:sz w:val="24"/>
          <w:szCs w:val="24"/>
        </w:rPr>
        <w:t xml:space="preserve">Monsieur </w:t>
      </w:r>
      <w:r w:rsidRPr="003E0032">
        <w:rPr>
          <w:i/>
          <w:sz w:val="24"/>
          <w:szCs w:val="24"/>
        </w:rPr>
        <w:t>(ou Madame)</w:t>
      </w:r>
      <w:r>
        <w:rPr>
          <w:sz w:val="24"/>
          <w:szCs w:val="24"/>
        </w:rPr>
        <w:t xml:space="preserve"> … </w:t>
      </w:r>
      <w:r w:rsidRPr="003E0032">
        <w:rPr>
          <w:sz w:val="24"/>
          <w:szCs w:val="24"/>
        </w:rPr>
        <w:t>ou d’une activité qui en constitue le prolongement,</w:t>
      </w:r>
    </w:p>
    <w:p w:rsidR="003E0032" w:rsidRDefault="003E0032" w:rsidP="003E0032">
      <w:pPr>
        <w:jc w:val="both"/>
        <w:rPr>
          <w:sz w:val="24"/>
          <w:szCs w:val="24"/>
        </w:rPr>
      </w:pPr>
    </w:p>
    <w:p w:rsidR="003E0032" w:rsidRDefault="003E0032" w:rsidP="003E0032">
      <w:pPr>
        <w:jc w:val="both"/>
        <w:rPr>
          <w:sz w:val="24"/>
          <w:szCs w:val="24"/>
        </w:rPr>
      </w:pPr>
      <w:r w:rsidRPr="003E0032">
        <w:rPr>
          <w:b/>
          <w:i/>
          <w:sz w:val="24"/>
          <w:szCs w:val="24"/>
        </w:rPr>
        <w:t>Pour l’accident de trajet :</w:t>
      </w:r>
      <w:r w:rsidRPr="003E0032">
        <w:rPr>
          <w:sz w:val="24"/>
          <w:szCs w:val="24"/>
        </w:rPr>
        <w:t xml:space="preserve"> </w:t>
      </w:r>
    </w:p>
    <w:p w:rsidR="003E0032" w:rsidRDefault="003E0032" w:rsidP="003E0032">
      <w:pPr>
        <w:jc w:val="both"/>
        <w:rPr>
          <w:sz w:val="24"/>
          <w:szCs w:val="24"/>
        </w:rPr>
      </w:pPr>
      <w:r w:rsidRPr="003E0032">
        <w:rPr>
          <w:sz w:val="24"/>
          <w:szCs w:val="24"/>
        </w:rPr>
        <w:t xml:space="preserve">Considérant que l’accident de trajet s’est produit sur le parcours habituel entre le lieu </w:t>
      </w:r>
      <w:proofErr w:type="spellStart"/>
      <w:r w:rsidRPr="003E0032">
        <w:rPr>
          <w:sz w:val="24"/>
          <w:szCs w:val="24"/>
        </w:rPr>
        <w:t>ou</w:t>
      </w:r>
      <w:proofErr w:type="spellEnd"/>
      <w:r w:rsidRPr="003E0032">
        <w:rPr>
          <w:sz w:val="24"/>
          <w:szCs w:val="24"/>
        </w:rPr>
        <w:t xml:space="preserve"> s’accomplit le service de </w:t>
      </w:r>
      <w:r>
        <w:rPr>
          <w:sz w:val="24"/>
          <w:szCs w:val="24"/>
        </w:rPr>
        <w:t>Monsieur (ou Madame) …</w:t>
      </w:r>
      <w:r w:rsidRPr="003E0032">
        <w:rPr>
          <w:sz w:val="24"/>
          <w:szCs w:val="24"/>
        </w:rPr>
        <w:t xml:space="preserve"> et … </w:t>
      </w:r>
      <w:r w:rsidRPr="003E0032">
        <w:rPr>
          <w:i/>
          <w:sz w:val="24"/>
          <w:szCs w:val="24"/>
        </w:rPr>
        <w:t>(sa résidence habituelle ou son lieu de restauration)</w:t>
      </w:r>
      <w:r w:rsidRPr="003E0032">
        <w:rPr>
          <w:sz w:val="24"/>
          <w:szCs w:val="24"/>
        </w:rPr>
        <w:t xml:space="preserve"> et pendant la durée normale pour l’effectuer,</w:t>
      </w:r>
    </w:p>
    <w:p w:rsidR="003E0032" w:rsidRPr="003E0032" w:rsidRDefault="003E0032" w:rsidP="003E0032">
      <w:pPr>
        <w:jc w:val="both"/>
        <w:rPr>
          <w:sz w:val="24"/>
          <w:szCs w:val="24"/>
        </w:rPr>
      </w:pPr>
    </w:p>
    <w:p w:rsidR="003E0032" w:rsidRPr="003E0032" w:rsidRDefault="003E0032" w:rsidP="003E0032">
      <w:pPr>
        <w:jc w:val="both"/>
        <w:rPr>
          <w:b/>
          <w:i/>
          <w:sz w:val="24"/>
          <w:szCs w:val="24"/>
        </w:rPr>
      </w:pPr>
      <w:r w:rsidRPr="003E0032">
        <w:rPr>
          <w:b/>
          <w:i/>
          <w:sz w:val="24"/>
          <w:szCs w:val="24"/>
        </w:rPr>
        <w:t xml:space="preserve">Pour la maladie professionnelle conditions tableau remplies : </w:t>
      </w:r>
    </w:p>
    <w:p w:rsidR="003E0032" w:rsidRPr="003E0032" w:rsidRDefault="003E0032" w:rsidP="003E0032">
      <w:pPr>
        <w:jc w:val="both"/>
        <w:rPr>
          <w:sz w:val="24"/>
          <w:szCs w:val="24"/>
        </w:rPr>
      </w:pPr>
      <w:r w:rsidRPr="003E0032">
        <w:rPr>
          <w:sz w:val="24"/>
          <w:szCs w:val="24"/>
        </w:rPr>
        <w:t xml:space="preserve">Considérant que la maladie professionnelle déclarée par </w:t>
      </w:r>
      <w:r>
        <w:rPr>
          <w:sz w:val="24"/>
          <w:szCs w:val="24"/>
        </w:rPr>
        <w:t xml:space="preserve">Monsieur </w:t>
      </w:r>
      <w:r w:rsidRPr="003E0032">
        <w:rPr>
          <w:i/>
          <w:sz w:val="24"/>
          <w:szCs w:val="24"/>
        </w:rPr>
        <w:t>(ou Madame)</w:t>
      </w:r>
      <w:r>
        <w:rPr>
          <w:sz w:val="24"/>
          <w:szCs w:val="24"/>
        </w:rPr>
        <w:t xml:space="preserve"> …</w:t>
      </w:r>
      <w:r w:rsidRPr="003E0032">
        <w:rPr>
          <w:sz w:val="24"/>
          <w:szCs w:val="24"/>
        </w:rPr>
        <w:t xml:space="preserve"> a été contractée dans l’exercice ou à l’occasion de l’exercice de ses fonctions et est désignée par les tableaux de maladies professionnelles mentionnés aux articles L461-1 et suivants dans les conditions mentionnées à ce tableau, </w:t>
      </w:r>
    </w:p>
    <w:p w:rsidR="003E0032" w:rsidRDefault="003E0032" w:rsidP="003E0032">
      <w:pPr>
        <w:jc w:val="both"/>
        <w:rPr>
          <w:sz w:val="24"/>
          <w:szCs w:val="24"/>
        </w:rPr>
      </w:pPr>
    </w:p>
    <w:p w:rsidR="003E0032" w:rsidRPr="003E0032" w:rsidRDefault="003E0032" w:rsidP="003E0032">
      <w:pPr>
        <w:jc w:val="both"/>
        <w:rPr>
          <w:b/>
          <w:i/>
          <w:sz w:val="24"/>
          <w:szCs w:val="24"/>
        </w:rPr>
      </w:pPr>
      <w:r w:rsidRPr="003E0032">
        <w:rPr>
          <w:b/>
          <w:i/>
          <w:sz w:val="24"/>
          <w:szCs w:val="24"/>
        </w:rPr>
        <w:t>Pour la maladie professionnelle conditions partiellement remplies dans le tableau :</w:t>
      </w:r>
    </w:p>
    <w:p w:rsidR="003E0032" w:rsidRPr="003E0032" w:rsidRDefault="003E0032" w:rsidP="003E0032">
      <w:pPr>
        <w:jc w:val="both"/>
        <w:rPr>
          <w:sz w:val="24"/>
          <w:szCs w:val="24"/>
        </w:rPr>
      </w:pPr>
      <w:r w:rsidRPr="003E0032">
        <w:rPr>
          <w:sz w:val="24"/>
          <w:szCs w:val="24"/>
        </w:rPr>
        <w:t xml:space="preserve">Considérant que la maladie professionnelle déclarée par </w:t>
      </w:r>
      <w:r>
        <w:rPr>
          <w:sz w:val="24"/>
          <w:szCs w:val="24"/>
        </w:rPr>
        <w:t xml:space="preserve">Monsieur </w:t>
      </w:r>
      <w:r w:rsidRPr="003E0032">
        <w:rPr>
          <w:i/>
          <w:sz w:val="24"/>
          <w:szCs w:val="24"/>
        </w:rPr>
        <w:t>(ou Madame)</w:t>
      </w:r>
      <w:r>
        <w:rPr>
          <w:sz w:val="24"/>
          <w:szCs w:val="24"/>
        </w:rPr>
        <w:t xml:space="preserve"> … </w:t>
      </w:r>
      <w:r w:rsidRPr="003E0032">
        <w:rPr>
          <w:sz w:val="24"/>
          <w:szCs w:val="24"/>
        </w:rPr>
        <w:t xml:space="preserve"> ne remplit que partiellement les conditions des tableaux de maladies professionnelles mentionnées aux articles L461-1 mais qu’il est établi qu’elle est directement causée par l’exercice des fonctions exercées, </w:t>
      </w:r>
    </w:p>
    <w:p w:rsidR="003E0032" w:rsidRDefault="003E0032" w:rsidP="003E0032">
      <w:pPr>
        <w:jc w:val="both"/>
        <w:rPr>
          <w:sz w:val="24"/>
          <w:szCs w:val="24"/>
        </w:rPr>
      </w:pPr>
    </w:p>
    <w:p w:rsidR="003E0032" w:rsidRPr="003E0032" w:rsidRDefault="003E0032" w:rsidP="003E0032">
      <w:pPr>
        <w:jc w:val="both"/>
        <w:rPr>
          <w:b/>
          <w:i/>
          <w:sz w:val="24"/>
          <w:szCs w:val="24"/>
        </w:rPr>
      </w:pPr>
      <w:r w:rsidRPr="003E0032">
        <w:rPr>
          <w:b/>
          <w:i/>
          <w:sz w:val="24"/>
          <w:szCs w:val="24"/>
        </w:rPr>
        <w:t>Pour la maladie professionnelle hors tableau :</w:t>
      </w:r>
    </w:p>
    <w:p w:rsidR="003E0032" w:rsidRDefault="003E0032" w:rsidP="003E0032">
      <w:pPr>
        <w:jc w:val="both"/>
        <w:rPr>
          <w:sz w:val="24"/>
          <w:szCs w:val="24"/>
        </w:rPr>
      </w:pPr>
      <w:r w:rsidRPr="003E0032">
        <w:rPr>
          <w:sz w:val="24"/>
          <w:szCs w:val="24"/>
        </w:rPr>
        <w:t xml:space="preserve">Considérant que la maladie professionnelle déclarée par </w:t>
      </w:r>
      <w:r>
        <w:rPr>
          <w:sz w:val="24"/>
          <w:szCs w:val="24"/>
        </w:rPr>
        <w:t xml:space="preserve">Monsieur </w:t>
      </w:r>
      <w:r w:rsidRPr="003E0032">
        <w:rPr>
          <w:i/>
          <w:sz w:val="24"/>
          <w:szCs w:val="24"/>
        </w:rPr>
        <w:t>(et Madame)</w:t>
      </w:r>
      <w:r>
        <w:rPr>
          <w:sz w:val="24"/>
          <w:szCs w:val="24"/>
        </w:rPr>
        <w:t xml:space="preserve"> …</w:t>
      </w:r>
      <w:r w:rsidRPr="003E0032">
        <w:rPr>
          <w:sz w:val="24"/>
          <w:szCs w:val="24"/>
        </w:rPr>
        <w:t xml:space="preserve"> est une maladie non désignée dans les tableaux de maladies professionnelles mentionnées aux articles L461-1 et suivants du code de la sécurité sociale mais qu’il est établi qu’elle est essentiellement et directement causée par l’exercice des fonctions,</w:t>
      </w:r>
    </w:p>
    <w:p w:rsidR="003E0032" w:rsidRPr="003E0032" w:rsidRDefault="003E0032" w:rsidP="003E0032">
      <w:pPr>
        <w:jc w:val="both"/>
        <w:rPr>
          <w:sz w:val="24"/>
          <w:szCs w:val="24"/>
        </w:rPr>
      </w:pPr>
    </w:p>
    <w:p w:rsidR="003E0032" w:rsidRPr="003E0032" w:rsidRDefault="003E0032" w:rsidP="003E0032">
      <w:pPr>
        <w:jc w:val="both"/>
        <w:rPr>
          <w:b/>
          <w:i/>
          <w:sz w:val="24"/>
          <w:szCs w:val="24"/>
        </w:rPr>
      </w:pPr>
      <w:r w:rsidRPr="003E0032">
        <w:rPr>
          <w:b/>
          <w:i/>
          <w:sz w:val="24"/>
          <w:szCs w:val="24"/>
        </w:rPr>
        <w:t xml:space="preserve">Pour la maladie professionnelle hors tableau : </w:t>
      </w:r>
    </w:p>
    <w:p w:rsidR="003E0032" w:rsidRPr="003E0032" w:rsidRDefault="003E0032" w:rsidP="003E0032">
      <w:pPr>
        <w:jc w:val="both"/>
        <w:rPr>
          <w:sz w:val="24"/>
          <w:szCs w:val="24"/>
        </w:rPr>
      </w:pPr>
      <w:r w:rsidRPr="003E0032">
        <w:rPr>
          <w:sz w:val="24"/>
          <w:szCs w:val="24"/>
        </w:rPr>
        <w:t>Considérant le taux d’IPP fixé par la CDR évalué à plus de 25%,</w:t>
      </w:r>
    </w:p>
    <w:p w:rsidR="008D6B93" w:rsidRDefault="008D6B93" w:rsidP="008D6B93">
      <w:pPr>
        <w:jc w:val="both"/>
        <w:rPr>
          <w:sz w:val="24"/>
          <w:szCs w:val="24"/>
        </w:rPr>
      </w:pPr>
    </w:p>
    <w:p w:rsidR="008D6B93" w:rsidRPr="002B1203" w:rsidRDefault="008D6B93" w:rsidP="008D6B93">
      <w:pPr>
        <w:jc w:val="both"/>
        <w:rPr>
          <w:sz w:val="24"/>
          <w:szCs w:val="24"/>
        </w:rPr>
      </w:pPr>
      <w:r w:rsidRPr="002B1203">
        <w:rPr>
          <w:sz w:val="24"/>
          <w:szCs w:val="24"/>
        </w:rPr>
        <w:t xml:space="preserve">Considérant que l’accident </w:t>
      </w:r>
      <w:r w:rsidRPr="002B1203">
        <w:rPr>
          <w:i/>
          <w:sz w:val="24"/>
          <w:szCs w:val="24"/>
        </w:rPr>
        <w:t>(ou la maladie)</w:t>
      </w:r>
      <w:r w:rsidRPr="002B1203">
        <w:rPr>
          <w:sz w:val="24"/>
          <w:szCs w:val="24"/>
        </w:rPr>
        <w:t xml:space="preserve"> est reconnu</w:t>
      </w:r>
      <w:r w:rsidRPr="002B1203">
        <w:rPr>
          <w:i/>
          <w:sz w:val="24"/>
          <w:szCs w:val="24"/>
        </w:rPr>
        <w:t>(e)</w:t>
      </w:r>
      <w:r>
        <w:rPr>
          <w:sz w:val="24"/>
          <w:szCs w:val="24"/>
        </w:rPr>
        <w:t xml:space="preserve"> imputable au service.</w:t>
      </w:r>
    </w:p>
    <w:p w:rsidR="008D6B93" w:rsidRDefault="008D6B93" w:rsidP="008D6B93">
      <w:pPr>
        <w:tabs>
          <w:tab w:val="left" w:pos="284"/>
          <w:tab w:val="left" w:pos="2268"/>
          <w:tab w:val="left" w:pos="2552"/>
        </w:tabs>
        <w:jc w:val="both"/>
        <w:rPr>
          <w:bCs/>
          <w:sz w:val="24"/>
          <w:szCs w:val="24"/>
        </w:rPr>
      </w:pPr>
    </w:p>
    <w:p w:rsidR="003E0032" w:rsidRPr="00EB2A91" w:rsidRDefault="003E0032" w:rsidP="008D6B93">
      <w:pPr>
        <w:tabs>
          <w:tab w:val="left" w:pos="284"/>
          <w:tab w:val="left" w:pos="2268"/>
          <w:tab w:val="left" w:pos="2552"/>
        </w:tabs>
        <w:jc w:val="both"/>
        <w:rPr>
          <w:bCs/>
          <w:sz w:val="24"/>
          <w:szCs w:val="24"/>
        </w:rPr>
      </w:pPr>
    </w:p>
    <w:p w:rsidR="008D6B93" w:rsidRDefault="008D6B93" w:rsidP="008D6B93">
      <w:pPr>
        <w:tabs>
          <w:tab w:val="left" w:pos="284"/>
          <w:tab w:val="left" w:pos="2268"/>
          <w:tab w:val="left" w:pos="2552"/>
        </w:tabs>
        <w:jc w:val="center"/>
        <w:rPr>
          <w:b/>
          <w:bCs/>
          <w:sz w:val="28"/>
          <w:szCs w:val="28"/>
        </w:rPr>
      </w:pPr>
      <w:r w:rsidRPr="00CC3264">
        <w:rPr>
          <w:b/>
          <w:bCs/>
          <w:sz w:val="28"/>
          <w:szCs w:val="28"/>
        </w:rPr>
        <w:t>ARRÊTE</w:t>
      </w:r>
    </w:p>
    <w:p w:rsidR="008D6B93" w:rsidRPr="00790204" w:rsidRDefault="008D6B93" w:rsidP="008D6B93">
      <w:pPr>
        <w:tabs>
          <w:tab w:val="left" w:pos="284"/>
          <w:tab w:val="left" w:pos="2268"/>
          <w:tab w:val="left" w:pos="2552"/>
        </w:tabs>
        <w:rPr>
          <w:b/>
          <w:bCs/>
          <w:sz w:val="28"/>
          <w:szCs w:val="28"/>
        </w:rPr>
      </w:pPr>
    </w:p>
    <w:p w:rsidR="0046430A" w:rsidRPr="0046430A" w:rsidRDefault="008D6B93" w:rsidP="008D6B93">
      <w:pPr>
        <w:jc w:val="both"/>
        <w:rPr>
          <w:b/>
          <w:sz w:val="24"/>
          <w:szCs w:val="24"/>
        </w:rPr>
      </w:pPr>
      <w:r w:rsidRPr="00195986">
        <w:rPr>
          <w:b/>
          <w:sz w:val="24"/>
          <w:szCs w:val="24"/>
          <w:u w:val="single"/>
        </w:rPr>
        <w:t>Article 1</w:t>
      </w:r>
      <w:r w:rsidRPr="00195986">
        <w:rPr>
          <w:b/>
          <w:sz w:val="24"/>
          <w:szCs w:val="24"/>
        </w:rPr>
        <w:t xml:space="preserve"> :</w:t>
      </w:r>
    </w:p>
    <w:p w:rsidR="0046430A" w:rsidRPr="0046430A" w:rsidRDefault="0046430A" w:rsidP="0046430A">
      <w:pPr>
        <w:jc w:val="both"/>
        <w:rPr>
          <w:sz w:val="24"/>
          <w:szCs w:val="24"/>
        </w:rPr>
      </w:pPr>
      <w:r w:rsidRPr="0046430A">
        <w:rPr>
          <w:sz w:val="24"/>
          <w:szCs w:val="24"/>
        </w:rPr>
        <w:t xml:space="preserve">L’accident survenu à </w:t>
      </w:r>
      <w:r w:rsidRPr="00790204">
        <w:rPr>
          <w:sz w:val="24"/>
          <w:szCs w:val="24"/>
        </w:rPr>
        <w:t xml:space="preserve">Monsieur </w:t>
      </w:r>
      <w:r w:rsidRPr="00790204">
        <w:rPr>
          <w:i/>
          <w:sz w:val="24"/>
          <w:szCs w:val="24"/>
        </w:rPr>
        <w:t>(Madame)</w:t>
      </w:r>
      <w:r w:rsidRPr="00790204">
        <w:rPr>
          <w:sz w:val="24"/>
          <w:szCs w:val="24"/>
        </w:rPr>
        <w:t xml:space="preserve"> …, </w:t>
      </w:r>
      <w:r>
        <w:rPr>
          <w:i/>
          <w:sz w:val="24"/>
          <w:szCs w:val="24"/>
        </w:rPr>
        <w:t>(grade</w:t>
      </w:r>
      <w:r w:rsidRPr="00790204">
        <w:rPr>
          <w:i/>
          <w:sz w:val="24"/>
          <w:szCs w:val="24"/>
        </w:rPr>
        <w:t>)</w:t>
      </w:r>
      <w:r>
        <w:rPr>
          <w:i/>
          <w:sz w:val="24"/>
          <w:szCs w:val="24"/>
        </w:rPr>
        <w:t>…</w:t>
      </w:r>
      <w:r w:rsidRPr="00790204">
        <w:rPr>
          <w:sz w:val="24"/>
          <w:szCs w:val="24"/>
        </w:rPr>
        <w:t xml:space="preserve">, </w:t>
      </w:r>
      <w:r w:rsidRPr="0046430A">
        <w:rPr>
          <w:sz w:val="24"/>
          <w:szCs w:val="24"/>
        </w:rPr>
        <w:t xml:space="preserve">est reconnu imputable au service à compter du … </w:t>
      </w:r>
    </w:p>
    <w:p w:rsidR="0046430A" w:rsidRPr="0046430A" w:rsidRDefault="0046430A" w:rsidP="0046430A">
      <w:pPr>
        <w:jc w:val="both"/>
        <w:rPr>
          <w:b/>
          <w:i/>
          <w:sz w:val="24"/>
          <w:szCs w:val="24"/>
        </w:rPr>
      </w:pPr>
      <w:r w:rsidRPr="0046430A">
        <w:rPr>
          <w:b/>
          <w:i/>
          <w:sz w:val="24"/>
          <w:szCs w:val="24"/>
        </w:rPr>
        <w:t>Ou</w:t>
      </w:r>
    </w:p>
    <w:p w:rsidR="0046430A" w:rsidRPr="00790204" w:rsidRDefault="0046430A" w:rsidP="0046430A">
      <w:pPr>
        <w:jc w:val="both"/>
        <w:rPr>
          <w:sz w:val="24"/>
          <w:szCs w:val="24"/>
        </w:rPr>
      </w:pPr>
      <w:r w:rsidRPr="0046430A">
        <w:rPr>
          <w:sz w:val="24"/>
          <w:szCs w:val="24"/>
        </w:rPr>
        <w:t xml:space="preserve">La maladie professionnelle déclarée par </w:t>
      </w:r>
      <w:r w:rsidRPr="00790204">
        <w:rPr>
          <w:sz w:val="24"/>
          <w:szCs w:val="24"/>
        </w:rPr>
        <w:t xml:space="preserve">Monsieur </w:t>
      </w:r>
      <w:r w:rsidRPr="00790204">
        <w:rPr>
          <w:i/>
          <w:sz w:val="24"/>
          <w:szCs w:val="24"/>
        </w:rPr>
        <w:t>(Madame)</w:t>
      </w:r>
      <w:r w:rsidRPr="00790204">
        <w:rPr>
          <w:sz w:val="24"/>
          <w:szCs w:val="24"/>
        </w:rPr>
        <w:t xml:space="preserve"> …, </w:t>
      </w:r>
      <w:r>
        <w:rPr>
          <w:i/>
          <w:sz w:val="24"/>
          <w:szCs w:val="24"/>
        </w:rPr>
        <w:t>(grade</w:t>
      </w:r>
      <w:r w:rsidRPr="00790204">
        <w:rPr>
          <w:i/>
          <w:sz w:val="24"/>
          <w:szCs w:val="24"/>
        </w:rPr>
        <w:t>)</w:t>
      </w:r>
      <w:r>
        <w:rPr>
          <w:i/>
          <w:sz w:val="24"/>
          <w:szCs w:val="24"/>
        </w:rPr>
        <w:t>…</w:t>
      </w:r>
      <w:r w:rsidRPr="00790204">
        <w:rPr>
          <w:sz w:val="24"/>
          <w:szCs w:val="24"/>
        </w:rPr>
        <w:t xml:space="preserve">, </w:t>
      </w:r>
      <w:r w:rsidRPr="0046430A">
        <w:rPr>
          <w:sz w:val="24"/>
          <w:szCs w:val="24"/>
        </w:rPr>
        <w:t>est reconnue imputable au service à compter du …</w:t>
      </w:r>
    </w:p>
    <w:p w:rsidR="008D6B93" w:rsidRPr="00195986" w:rsidRDefault="008D6B93" w:rsidP="008D6B93">
      <w:pPr>
        <w:ind w:left="1418" w:hanging="1418"/>
        <w:jc w:val="both"/>
        <w:rPr>
          <w:sz w:val="24"/>
          <w:szCs w:val="24"/>
          <w:u w:val="single"/>
        </w:rPr>
      </w:pPr>
    </w:p>
    <w:p w:rsidR="008D6B93" w:rsidRDefault="008D6B93" w:rsidP="008D6B93">
      <w:pPr>
        <w:ind w:left="1418" w:hanging="1418"/>
        <w:jc w:val="both"/>
        <w:rPr>
          <w:b/>
          <w:sz w:val="24"/>
          <w:szCs w:val="24"/>
        </w:rPr>
      </w:pPr>
      <w:r w:rsidRPr="00195986">
        <w:rPr>
          <w:b/>
          <w:sz w:val="24"/>
          <w:szCs w:val="24"/>
          <w:u w:val="single"/>
        </w:rPr>
        <w:t>Article 2</w:t>
      </w:r>
      <w:r w:rsidRPr="00195986">
        <w:rPr>
          <w:b/>
          <w:sz w:val="24"/>
          <w:szCs w:val="24"/>
        </w:rPr>
        <w:t xml:space="preserve"> :</w:t>
      </w:r>
      <w:r w:rsidRPr="00195986">
        <w:rPr>
          <w:b/>
          <w:sz w:val="24"/>
          <w:szCs w:val="24"/>
        </w:rPr>
        <w:tab/>
      </w:r>
    </w:p>
    <w:p w:rsidR="0046430A" w:rsidRPr="0046430A" w:rsidRDefault="0046430A" w:rsidP="008D6B93">
      <w:pPr>
        <w:jc w:val="both"/>
        <w:rPr>
          <w:sz w:val="24"/>
          <w:szCs w:val="24"/>
        </w:rPr>
      </w:pPr>
      <w:r w:rsidRPr="0046430A">
        <w:rPr>
          <w:sz w:val="24"/>
          <w:szCs w:val="24"/>
        </w:rPr>
        <w:t xml:space="preserve">Monsieur </w:t>
      </w:r>
      <w:r w:rsidRPr="0046430A">
        <w:rPr>
          <w:i/>
          <w:sz w:val="24"/>
          <w:szCs w:val="24"/>
        </w:rPr>
        <w:t>(ou Madame)</w:t>
      </w:r>
      <w:r w:rsidRPr="0046430A">
        <w:rPr>
          <w:sz w:val="24"/>
          <w:szCs w:val="24"/>
        </w:rPr>
        <w:t xml:space="preserve"> … est placé</w:t>
      </w:r>
      <w:r w:rsidRPr="0046430A">
        <w:rPr>
          <w:i/>
          <w:sz w:val="24"/>
          <w:szCs w:val="24"/>
        </w:rPr>
        <w:t>(e)</w:t>
      </w:r>
      <w:r w:rsidRPr="0046430A">
        <w:rPr>
          <w:sz w:val="24"/>
          <w:szCs w:val="24"/>
        </w:rPr>
        <w:t xml:space="preserve"> en congé pour invalidité temporaire imputable au service du</w:t>
      </w:r>
      <w:r>
        <w:rPr>
          <w:sz w:val="24"/>
          <w:szCs w:val="24"/>
        </w:rPr>
        <w:t xml:space="preserve"> … </w:t>
      </w:r>
      <w:r w:rsidRPr="0046430A">
        <w:rPr>
          <w:sz w:val="24"/>
          <w:szCs w:val="24"/>
        </w:rPr>
        <w:t>au</w:t>
      </w:r>
      <w:r>
        <w:rPr>
          <w:sz w:val="24"/>
          <w:szCs w:val="24"/>
        </w:rPr>
        <w:t xml:space="preserve"> …</w:t>
      </w:r>
    </w:p>
    <w:p w:rsidR="0046430A" w:rsidRDefault="0046430A" w:rsidP="008D6B93">
      <w:pPr>
        <w:jc w:val="both"/>
        <w:rPr>
          <w:b/>
          <w:sz w:val="24"/>
          <w:szCs w:val="24"/>
        </w:rPr>
      </w:pPr>
    </w:p>
    <w:p w:rsidR="0046430A" w:rsidRDefault="0046430A" w:rsidP="008D6B93">
      <w:pPr>
        <w:jc w:val="both"/>
        <w:rPr>
          <w:b/>
          <w:sz w:val="24"/>
          <w:szCs w:val="24"/>
        </w:rPr>
      </w:pPr>
      <w:r w:rsidRPr="0046430A">
        <w:rPr>
          <w:b/>
          <w:sz w:val="24"/>
          <w:szCs w:val="24"/>
          <w:u w:val="single"/>
        </w:rPr>
        <w:t>Article 3</w:t>
      </w:r>
      <w:r>
        <w:rPr>
          <w:b/>
          <w:sz w:val="24"/>
          <w:szCs w:val="24"/>
        </w:rPr>
        <w:t> :</w:t>
      </w:r>
    </w:p>
    <w:p w:rsidR="008D6B93" w:rsidRPr="0046430A" w:rsidRDefault="008D6B93" w:rsidP="008D6B93">
      <w:pPr>
        <w:jc w:val="both"/>
        <w:rPr>
          <w:b/>
          <w:sz w:val="24"/>
          <w:szCs w:val="24"/>
        </w:rPr>
      </w:pPr>
      <w:r w:rsidRPr="00790204">
        <w:rPr>
          <w:rFonts w:eastAsiaTheme="minorHAnsi"/>
          <w:sz w:val="24"/>
          <w:szCs w:val="24"/>
          <w:lang w:eastAsia="en-US"/>
        </w:rPr>
        <w:t>Au cours de cette période,</w:t>
      </w:r>
      <w:r>
        <w:rPr>
          <w:rFonts w:ascii="Garamond" w:eastAsiaTheme="minorHAnsi" w:hAnsi="Garamond" w:cs="Garamond"/>
          <w:sz w:val="24"/>
          <w:szCs w:val="24"/>
          <w:lang w:eastAsia="en-US"/>
        </w:rPr>
        <w:t xml:space="preserve"> </w:t>
      </w:r>
      <w:r>
        <w:rPr>
          <w:sz w:val="24"/>
          <w:szCs w:val="24"/>
        </w:rPr>
        <w:t xml:space="preserve">Monsieur </w:t>
      </w:r>
      <w:r w:rsidRPr="00955832">
        <w:rPr>
          <w:i/>
          <w:sz w:val="24"/>
          <w:szCs w:val="24"/>
        </w:rPr>
        <w:t>(Madame)</w:t>
      </w:r>
      <w:r>
        <w:rPr>
          <w:sz w:val="24"/>
          <w:szCs w:val="24"/>
        </w:rPr>
        <w:t xml:space="preserve"> … </w:t>
      </w:r>
      <w:r w:rsidRPr="00195986">
        <w:rPr>
          <w:sz w:val="24"/>
          <w:szCs w:val="24"/>
        </w:rPr>
        <w:t>conserve</w:t>
      </w:r>
      <w:r>
        <w:rPr>
          <w:sz w:val="24"/>
          <w:szCs w:val="24"/>
        </w:rPr>
        <w:t>ra</w:t>
      </w:r>
      <w:r w:rsidRPr="00195986">
        <w:rPr>
          <w:sz w:val="24"/>
          <w:szCs w:val="24"/>
        </w:rPr>
        <w:t xml:space="preserve"> l'intégralité de son traitement </w:t>
      </w:r>
      <w:r w:rsidRPr="00955832">
        <w:rPr>
          <w:i/>
          <w:sz w:val="24"/>
          <w:szCs w:val="24"/>
        </w:rPr>
        <w:t>(jusqu'à la reprise de son travail ou éventuellement jusqu'à la mise à la retraite pour les agents relevant de la CNRACL)</w:t>
      </w:r>
      <w:r>
        <w:rPr>
          <w:i/>
          <w:sz w:val="24"/>
          <w:szCs w:val="24"/>
        </w:rPr>
        <w:t xml:space="preserve"> </w:t>
      </w:r>
      <w:r w:rsidRPr="00955832">
        <w:rPr>
          <w:rFonts w:eastAsiaTheme="minorHAnsi"/>
          <w:sz w:val="24"/>
          <w:szCs w:val="24"/>
          <w:lang w:eastAsia="en-US"/>
        </w:rPr>
        <w:t>et conservera ses droits à l'avancement d'échelon s'il y a lieu</w:t>
      </w:r>
      <w:r w:rsidRPr="00955832">
        <w:rPr>
          <w:sz w:val="24"/>
          <w:szCs w:val="24"/>
        </w:rPr>
        <w:t>.</w:t>
      </w:r>
    </w:p>
    <w:p w:rsidR="008D6B93" w:rsidRDefault="008D6B93" w:rsidP="008D6B93">
      <w:pPr>
        <w:tabs>
          <w:tab w:val="left" w:pos="284"/>
        </w:tabs>
        <w:jc w:val="both"/>
        <w:rPr>
          <w:sz w:val="24"/>
          <w:szCs w:val="24"/>
        </w:rPr>
      </w:pPr>
    </w:p>
    <w:p w:rsidR="008D6B93" w:rsidRDefault="008D6B93" w:rsidP="008D6B93">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Pr="002B1203">
        <w:rPr>
          <w:i/>
          <w:sz w:val="24"/>
          <w:szCs w:val="24"/>
        </w:rPr>
        <w:t xml:space="preserve">l’indemnité de résidence et le supplément familial de traitement sont versés intégralement et </w:t>
      </w:r>
      <w:r w:rsidRPr="00391F49">
        <w:rPr>
          <w:i/>
          <w:sz w:val="24"/>
          <w:szCs w:val="24"/>
        </w:rPr>
        <w:t>la NBI est maintenue, conformément à l’article 2 du décret 93-863 du 18 juin 1993, pendant le congé de maladie ordinaire, le congé pour accident de service, maladie professionnelle, et pendant le congé de longue maladie tant que l’agent n’est pas remplacé dans ses fonctions</w:t>
      </w:r>
    </w:p>
    <w:p w:rsidR="008D6B93" w:rsidRDefault="008D6B93" w:rsidP="008D6B93">
      <w:pPr>
        <w:tabs>
          <w:tab w:val="left" w:pos="284"/>
        </w:tabs>
        <w:jc w:val="both"/>
        <w:rPr>
          <w:sz w:val="24"/>
          <w:szCs w:val="24"/>
        </w:rPr>
      </w:pPr>
      <w:r w:rsidRPr="00AB4D0E">
        <w:rPr>
          <w:i/>
          <w:sz w:val="24"/>
          <w:szCs w:val="24"/>
        </w:rPr>
        <w:t>En ce qui concerne les primes les conditions de suspension ou de maintien des primes et indemnités sont définies par délibération de la collectivité territoriale).</w:t>
      </w:r>
    </w:p>
    <w:p w:rsidR="008D6B93" w:rsidRDefault="008D6B93" w:rsidP="008D6B93">
      <w:pPr>
        <w:tabs>
          <w:tab w:val="left" w:pos="284"/>
        </w:tabs>
        <w:jc w:val="both"/>
        <w:rPr>
          <w:sz w:val="24"/>
          <w:szCs w:val="24"/>
        </w:rPr>
      </w:pPr>
    </w:p>
    <w:p w:rsidR="008D6B93" w:rsidRPr="006E61C2" w:rsidRDefault="008D6B93" w:rsidP="008D6B93">
      <w:pPr>
        <w:tabs>
          <w:tab w:val="left" w:pos="284"/>
        </w:tabs>
        <w:jc w:val="both"/>
        <w:rPr>
          <w:sz w:val="24"/>
          <w:szCs w:val="24"/>
        </w:rPr>
      </w:pPr>
      <w:r w:rsidRPr="006E61C2">
        <w:rPr>
          <w:sz w:val="24"/>
          <w:szCs w:val="24"/>
        </w:rPr>
        <w:t>La collectivité</w:t>
      </w:r>
      <w:r>
        <w:rPr>
          <w:sz w:val="24"/>
          <w:szCs w:val="24"/>
        </w:rPr>
        <w:t xml:space="preserve"> </w:t>
      </w:r>
      <w:r w:rsidRPr="006E61C2">
        <w:rPr>
          <w:i/>
          <w:sz w:val="24"/>
          <w:szCs w:val="24"/>
        </w:rPr>
        <w:t>(ou l’établissement)</w:t>
      </w:r>
      <w:r w:rsidRPr="006E61C2">
        <w:rPr>
          <w:sz w:val="24"/>
          <w:szCs w:val="24"/>
        </w:rPr>
        <w:t xml:space="preserve"> prendra en charge le remboursement des honoraires médicaux et des frais directement entrainés par l’accident de service </w:t>
      </w:r>
      <w:r w:rsidRPr="006E61C2">
        <w:rPr>
          <w:i/>
          <w:sz w:val="24"/>
          <w:szCs w:val="24"/>
        </w:rPr>
        <w:t>(</w:t>
      </w:r>
      <w:r w:rsidR="0046430A">
        <w:rPr>
          <w:i/>
          <w:sz w:val="24"/>
          <w:szCs w:val="24"/>
        </w:rPr>
        <w:t xml:space="preserve">de trajet </w:t>
      </w:r>
      <w:r w:rsidRPr="006E61C2">
        <w:rPr>
          <w:i/>
          <w:sz w:val="24"/>
          <w:szCs w:val="24"/>
        </w:rPr>
        <w:t>ou la maladie professionnelle)</w:t>
      </w:r>
      <w:r>
        <w:rPr>
          <w:sz w:val="24"/>
          <w:szCs w:val="24"/>
        </w:rPr>
        <w:t>.</w:t>
      </w:r>
    </w:p>
    <w:p w:rsidR="008D6B93" w:rsidRDefault="008D6B93" w:rsidP="008D6B93">
      <w:pPr>
        <w:tabs>
          <w:tab w:val="left" w:pos="284"/>
        </w:tabs>
        <w:jc w:val="both"/>
        <w:rPr>
          <w:sz w:val="24"/>
          <w:szCs w:val="24"/>
        </w:rPr>
      </w:pPr>
    </w:p>
    <w:p w:rsidR="008D6B93" w:rsidRDefault="008D6B93" w:rsidP="008D6B93">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3</w:t>
      </w:r>
      <w:r w:rsidRPr="003B5B3A">
        <w:rPr>
          <w:b/>
          <w:sz w:val="24"/>
          <w:szCs w:val="24"/>
        </w:rPr>
        <w:t xml:space="preserve"> : </w:t>
      </w:r>
    </w:p>
    <w:p w:rsidR="008D6B93" w:rsidRDefault="008D6B93" w:rsidP="008D6B93">
      <w:pPr>
        <w:pStyle w:val="Retraitcorpsdetexte2"/>
        <w:tabs>
          <w:tab w:val="left" w:pos="284"/>
        </w:tabs>
        <w:spacing w:after="0" w:line="240" w:lineRule="auto"/>
        <w:ind w:left="0"/>
        <w:jc w:val="both"/>
        <w:rPr>
          <w:b/>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8D6B93" w:rsidRDefault="008D6B93" w:rsidP="008D6B93">
      <w:pPr>
        <w:pStyle w:val="Retraitcorpsdetexte2"/>
        <w:tabs>
          <w:tab w:val="left" w:pos="284"/>
        </w:tabs>
        <w:spacing w:after="0" w:line="240" w:lineRule="auto"/>
        <w:ind w:left="0"/>
        <w:jc w:val="both"/>
        <w:rPr>
          <w:b/>
          <w:sz w:val="24"/>
          <w:szCs w:val="24"/>
          <w:u w:val="single"/>
        </w:rPr>
      </w:pPr>
    </w:p>
    <w:p w:rsidR="008D6B93" w:rsidRPr="00955832" w:rsidRDefault="008D6B93" w:rsidP="008D6B93">
      <w:pPr>
        <w:pStyle w:val="Retraitcorpsdetexte2"/>
        <w:tabs>
          <w:tab w:val="left" w:pos="284"/>
        </w:tabs>
        <w:spacing w:after="0" w:line="240" w:lineRule="auto"/>
        <w:ind w:left="0"/>
        <w:jc w:val="both"/>
        <w:rPr>
          <w:b/>
          <w:sz w:val="24"/>
          <w:szCs w:val="24"/>
          <w:u w:val="single"/>
        </w:rPr>
      </w:pPr>
      <w:r>
        <w:rPr>
          <w:b/>
          <w:sz w:val="24"/>
          <w:szCs w:val="24"/>
          <w:u w:val="single"/>
        </w:rPr>
        <w:t>Article 4</w:t>
      </w:r>
      <w:r w:rsidRPr="00030973">
        <w:rPr>
          <w:b/>
          <w:sz w:val="24"/>
          <w:szCs w:val="24"/>
        </w:rPr>
        <w:t> :</w:t>
      </w:r>
    </w:p>
    <w:p w:rsidR="008D6B93" w:rsidRDefault="008D6B93" w:rsidP="008D6B93">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387C66" w:rsidRDefault="00387C66" w:rsidP="00387C66">
      <w:pPr>
        <w:tabs>
          <w:tab w:val="left" w:pos="0"/>
        </w:tabs>
        <w:jc w:val="both"/>
        <w:rPr>
          <w:sz w:val="24"/>
          <w:szCs w:val="24"/>
        </w:rPr>
      </w:pPr>
      <w:r>
        <w:rPr>
          <w:sz w:val="24"/>
          <w:szCs w:val="24"/>
        </w:rPr>
        <w:t xml:space="preserve">Le Tribunal Administratif peut être saisi au moyen de l’application informatique </w:t>
      </w:r>
      <w:proofErr w:type="spellStart"/>
      <w:r>
        <w:rPr>
          <w:sz w:val="24"/>
          <w:szCs w:val="24"/>
        </w:rPr>
        <w:t>télérecours</w:t>
      </w:r>
      <w:proofErr w:type="spellEnd"/>
      <w:r>
        <w:rPr>
          <w:sz w:val="24"/>
          <w:szCs w:val="24"/>
        </w:rPr>
        <w:t xml:space="preserve"> citoyen accessible par le biais du site </w:t>
      </w:r>
      <w:hyperlink r:id="rId7" w:history="1">
        <w:r>
          <w:rPr>
            <w:rStyle w:val="Lienhypertexte"/>
            <w:sz w:val="24"/>
            <w:szCs w:val="24"/>
          </w:rPr>
          <w:t>www.telerecours.fr</w:t>
        </w:r>
      </w:hyperlink>
      <w:r>
        <w:rPr>
          <w:sz w:val="24"/>
          <w:szCs w:val="24"/>
        </w:rPr>
        <w:t>.</w:t>
      </w:r>
    </w:p>
    <w:p w:rsidR="008D6B93" w:rsidRPr="003B5B3A" w:rsidRDefault="008D6B93" w:rsidP="008D6B93">
      <w:pPr>
        <w:tabs>
          <w:tab w:val="left" w:pos="284"/>
          <w:tab w:val="left" w:pos="1276"/>
        </w:tabs>
        <w:jc w:val="both"/>
        <w:rPr>
          <w:b/>
          <w:sz w:val="24"/>
          <w:szCs w:val="24"/>
          <w:u w:val="single"/>
        </w:rPr>
      </w:pPr>
      <w:bookmarkStart w:id="0" w:name="_GoBack"/>
      <w:bookmarkEnd w:id="0"/>
    </w:p>
    <w:p w:rsidR="008D6B93" w:rsidRPr="003B5B3A" w:rsidRDefault="008D6B93" w:rsidP="008D6B93">
      <w:pPr>
        <w:tabs>
          <w:tab w:val="left" w:pos="284"/>
          <w:tab w:val="left" w:pos="1276"/>
        </w:tabs>
        <w:jc w:val="both"/>
        <w:rPr>
          <w:b/>
          <w:sz w:val="24"/>
          <w:szCs w:val="24"/>
        </w:rPr>
      </w:pPr>
      <w:r w:rsidRPr="003B5B3A">
        <w:rPr>
          <w:b/>
          <w:sz w:val="24"/>
          <w:szCs w:val="24"/>
          <w:u w:val="single"/>
        </w:rPr>
        <w:t xml:space="preserve">Article </w:t>
      </w:r>
      <w:r>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rsidR="008D6B93" w:rsidRPr="00B5565C" w:rsidRDefault="008D6B93" w:rsidP="008D6B93">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rsidR="008D6B93" w:rsidRPr="00E215D4" w:rsidRDefault="008D6B93" w:rsidP="008D6B93">
      <w:pPr>
        <w:tabs>
          <w:tab w:val="left" w:pos="284"/>
        </w:tabs>
        <w:jc w:val="both"/>
        <w:rPr>
          <w:sz w:val="24"/>
          <w:szCs w:val="24"/>
        </w:rPr>
      </w:pPr>
    </w:p>
    <w:p w:rsidR="008D6B93" w:rsidRPr="003B5B3A" w:rsidRDefault="008D6B93" w:rsidP="008D6B93">
      <w:pPr>
        <w:tabs>
          <w:tab w:val="left" w:pos="284"/>
        </w:tabs>
        <w:jc w:val="both"/>
        <w:rPr>
          <w:sz w:val="24"/>
          <w:szCs w:val="24"/>
        </w:rPr>
      </w:pPr>
    </w:p>
    <w:p w:rsidR="008D6B93" w:rsidRPr="003B5B3A" w:rsidRDefault="008D6B93" w:rsidP="008D6B93">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rsidR="008D6B93" w:rsidRPr="003B5B3A" w:rsidRDefault="008D6B93" w:rsidP="008D6B93">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rsidR="008D6B93" w:rsidRDefault="008D6B93" w:rsidP="008D6B93"/>
    <w:p w:rsidR="008D6B93" w:rsidRDefault="008D6B93" w:rsidP="008D6B93"/>
    <w:p w:rsidR="008D6B93" w:rsidRDefault="008D6B93" w:rsidP="008D6B93"/>
    <w:p w:rsidR="00793D6B" w:rsidRDefault="00793D6B"/>
    <w:sectPr w:rsidR="00793D6B" w:rsidSect="00A954A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030" w:rsidRDefault="00A360C5">
      <w:r>
        <w:separator/>
      </w:r>
    </w:p>
  </w:endnote>
  <w:endnote w:type="continuationSeparator" w:id="0">
    <w:p w:rsidR="001B7030" w:rsidRDefault="00A3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CC8" w:rsidRDefault="009230D2" w:rsidP="00CB3CC8">
    <w:pPr>
      <w:pStyle w:val="Pieddepage"/>
      <w:jc w:val="center"/>
    </w:pPr>
    <w:r>
      <w:t xml:space="preserve">Pôle juridique et carrières CDG60 – </w:t>
    </w:r>
    <w:r w:rsidR="00A360C5">
      <w:t>août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030" w:rsidRDefault="00A360C5">
      <w:r>
        <w:separator/>
      </w:r>
    </w:p>
  </w:footnote>
  <w:footnote w:type="continuationSeparator" w:id="0">
    <w:p w:rsidR="001B7030" w:rsidRDefault="00A3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B2E" w:rsidRDefault="00387C66">
    <w:pPr>
      <w:pStyle w:val="En-tte"/>
    </w:pPr>
  </w:p>
  <w:p w:rsidR="00D61B2E" w:rsidRDefault="009230D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E3F69"/>
    <w:multiLevelType w:val="hybridMultilevel"/>
    <w:tmpl w:val="BAFCC9EE"/>
    <w:lvl w:ilvl="0" w:tplc="822A013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93"/>
    <w:rsid w:val="001B7030"/>
    <w:rsid w:val="00387C66"/>
    <w:rsid w:val="003E0032"/>
    <w:rsid w:val="0046430A"/>
    <w:rsid w:val="00793D6B"/>
    <w:rsid w:val="008D6B93"/>
    <w:rsid w:val="009230D2"/>
    <w:rsid w:val="00A36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C9CDBC"/>
  <w15:chartTrackingRefBased/>
  <w15:docId w15:val="{EF08CEAA-1F78-469F-8212-BEDF4C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B9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6B9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D6B93"/>
  </w:style>
  <w:style w:type="paragraph" w:styleId="Retraitcorpsdetexte2">
    <w:name w:val="Body Text Indent 2"/>
    <w:basedOn w:val="Normal"/>
    <w:link w:val="Retraitcorpsdetexte2Car"/>
    <w:uiPriority w:val="99"/>
    <w:unhideWhenUsed/>
    <w:rsid w:val="008D6B93"/>
    <w:pPr>
      <w:spacing w:after="120" w:line="480" w:lineRule="auto"/>
      <w:ind w:left="283"/>
    </w:pPr>
  </w:style>
  <w:style w:type="character" w:customStyle="1" w:styleId="Retraitcorpsdetexte2Car">
    <w:name w:val="Retrait corps de texte 2 Car"/>
    <w:basedOn w:val="Policepardfaut"/>
    <w:link w:val="Retraitcorpsdetexte2"/>
    <w:uiPriority w:val="99"/>
    <w:rsid w:val="008D6B93"/>
    <w:rPr>
      <w:rFonts w:ascii="Times New Roman" w:eastAsia="Times New Roman" w:hAnsi="Times New Roman" w:cs="Times New Roman"/>
      <w:sz w:val="20"/>
      <w:szCs w:val="20"/>
      <w:lang w:eastAsia="fr-FR"/>
    </w:rPr>
  </w:style>
  <w:style w:type="character" w:styleId="lev">
    <w:name w:val="Strong"/>
    <w:basedOn w:val="Policepardfaut"/>
    <w:uiPriority w:val="22"/>
    <w:qFormat/>
    <w:rsid w:val="008D6B93"/>
    <w:rPr>
      <w:b/>
      <w:bCs/>
    </w:rPr>
  </w:style>
  <w:style w:type="paragraph" w:styleId="Pieddepage">
    <w:name w:val="footer"/>
    <w:basedOn w:val="Normal"/>
    <w:link w:val="PieddepageCar"/>
    <w:uiPriority w:val="99"/>
    <w:unhideWhenUsed/>
    <w:rsid w:val="008D6B93"/>
    <w:pPr>
      <w:tabs>
        <w:tab w:val="center" w:pos="4536"/>
        <w:tab w:val="right" w:pos="9072"/>
      </w:tabs>
    </w:pPr>
  </w:style>
  <w:style w:type="character" w:customStyle="1" w:styleId="PieddepageCar">
    <w:name w:val="Pied de page Car"/>
    <w:basedOn w:val="Policepardfaut"/>
    <w:link w:val="Pieddepage"/>
    <w:uiPriority w:val="99"/>
    <w:rsid w:val="008D6B9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E0032"/>
    <w:pPr>
      <w:ind w:left="720"/>
      <w:contextualSpacing/>
    </w:pPr>
  </w:style>
  <w:style w:type="character" w:styleId="Lienhypertexte">
    <w:name w:val="Hyperlink"/>
    <w:basedOn w:val="Policepardfaut"/>
    <w:uiPriority w:val="99"/>
    <w:semiHidden/>
    <w:unhideWhenUsed/>
    <w:rsid w:val="00387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977</Words>
  <Characters>5376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2019-08-02T12:07:00Z</dcterms:created>
  <dcterms:modified xsi:type="dcterms:W3CDTF">2019-09-25T15:49:00Z</dcterms:modified>
</cp:coreProperties>
</file>